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E114D" w14:textId="2DDAC637" w:rsidR="00DC6667" w:rsidRDefault="00CA679A" w:rsidP="00482C36">
      <w:pPr>
        <w:pStyle w:val="Ingetavstnd"/>
        <w:rPr>
          <w:lang w:val="en-US"/>
        </w:rPr>
      </w:pPr>
      <w:r>
        <w:rPr>
          <w:lang w:val="en-US"/>
        </w:rPr>
        <w:t>Press information</w:t>
      </w:r>
      <w:r>
        <w:rPr>
          <w:lang w:val="en-US"/>
        </w:rPr>
        <w:br/>
      </w:r>
      <w:r w:rsidR="0020264A">
        <w:rPr>
          <w:lang w:val="en-US"/>
        </w:rPr>
        <w:t>For immediate release</w:t>
      </w:r>
    </w:p>
    <w:p w14:paraId="629D7860" w14:textId="24C35D2B" w:rsidR="0020264A" w:rsidRDefault="00CD7569" w:rsidP="00482C36">
      <w:pPr>
        <w:pStyle w:val="Ingetavstnd"/>
        <w:rPr>
          <w:lang w:val="en-US"/>
        </w:rPr>
      </w:pPr>
      <w:r w:rsidRPr="00A57CFA">
        <w:rPr>
          <w:rStyle w:val="Sidnummer"/>
          <w:lang w:val="en-GB"/>
        </w:rPr>
        <w:t>2026-10-</w:t>
      </w:r>
      <w:r w:rsidR="00721C02" w:rsidRPr="00A57CFA">
        <w:rPr>
          <w:rStyle w:val="Sidnummer"/>
          <w:lang w:val="en-GB"/>
        </w:rPr>
        <w:t>21</w:t>
      </w:r>
    </w:p>
    <w:p w14:paraId="3BBCD304" w14:textId="77777777" w:rsidR="0020264A" w:rsidRDefault="0020264A" w:rsidP="00482C36">
      <w:pPr>
        <w:pStyle w:val="Ingetavstnd"/>
        <w:rPr>
          <w:lang w:val="en-US"/>
        </w:rPr>
      </w:pPr>
    </w:p>
    <w:p w14:paraId="037966E8" w14:textId="77777777" w:rsidR="00CA679A" w:rsidRDefault="00CA679A" w:rsidP="00BA70D3">
      <w:pPr>
        <w:pStyle w:val="Rubrik1"/>
        <w:rPr>
          <w:lang w:val="en-US"/>
        </w:rPr>
      </w:pPr>
    </w:p>
    <w:p w14:paraId="4743CDA7" w14:textId="59D8BD67" w:rsidR="00296EFF" w:rsidRDefault="00756580" w:rsidP="005A0225">
      <w:pPr>
        <w:pStyle w:val="Rubrik1"/>
        <w:rPr>
          <w:lang w:val="en-US"/>
        </w:rPr>
      </w:pPr>
      <w:r w:rsidRPr="00756580">
        <w:rPr>
          <w:lang w:val="en-US"/>
        </w:rPr>
        <w:t>Qtagg brings next-generation propulsion and power control to Fred. Olsen Cruise Lines’ flagship Bolette</w:t>
      </w:r>
      <w:r>
        <w:rPr>
          <w:lang w:val="en-US"/>
        </w:rPr>
        <w:t xml:space="preserve"> </w:t>
      </w:r>
    </w:p>
    <w:p w14:paraId="5B848AED" w14:textId="477B6521" w:rsidR="003234F6" w:rsidRPr="00677E0D" w:rsidRDefault="00677E0D" w:rsidP="00677E0D">
      <w:pPr>
        <w:rPr>
          <w:rStyle w:val="Diskretbetoning"/>
          <w:lang w:val="en-US"/>
        </w:rPr>
      </w:pPr>
      <w:r w:rsidRPr="00677E0D">
        <w:rPr>
          <w:rStyle w:val="Diskretbetoning"/>
          <w:lang w:val="en-US"/>
        </w:rPr>
        <w:t xml:space="preserve">Qtagg </w:t>
      </w:r>
      <w:r w:rsidR="00721C02" w:rsidRPr="00677E0D">
        <w:rPr>
          <w:rStyle w:val="Diskretbetoning"/>
          <w:lang w:val="en-US"/>
        </w:rPr>
        <w:t>completed</w:t>
      </w:r>
      <w:r w:rsidRPr="00677E0D">
        <w:rPr>
          <w:rStyle w:val="Diskretbetoning"/>
          <w:lang w:val="en-US"/>
        </w:rPr>
        <w:t xml:space="preserve"> a major propulsion control upgrade on </w:t>
      </w:r>
      <w:r w:rsidRPr="00677E0D">
        <w:rPr>
          <w:rStyle w:val="Diskretbetoning"/>
          <w:b/>
          <w:bCs/>
          <w:lang w:val="en-US"/>
        </w:rPr>
        <w:t>Fred. Olsen Cruise Lines’</w:t>
      </w:r>
      <w:r w:rsidRPr="00677E0D">
        <w:rPr>
          <w:rStyle w:val="Diskretbetoning"/>
          <w:lang w:val="en-US"/>
        </w:rPr>
        <w:t xml:space="preserve"> flagship </w:t>
      </w:r>
      <w:r w:rsidRPr="00677E0D">
        <w:rPr>
          <w:rStyle w:val="Diskretbetoning"/>
          <w:b/>
          <w:bCs/>
          <w:lang w:val="en-US"/>
        </w:rPr>
        <w:t>Bolette</w:t>
      </w:r>
      <w:r w:rsidRPr="00677E0D">
        <w:rPr>
          <w:rStyle w:val="Diskretbetoning"/>
          <w:lang w:val="en-US"/>
        </w:rPr>
        <w:t xml:space="preserve">, replacing the DEGO III engine governor with the latest DEGO IV platform. The upgrade gives the vessel more precise propulsion control and significantly greater visibility into system performance, while adding advanced diagnostics and remote support capabilities. </w:t>
      </w:r>
    </w:p>
    <w:p w14:paraId="41F9635E" w14:textId="77777777" w:rsidR="00847147" w:rsidRPr="00847147" w:rsidRDefault="00847147" w:rsidP="00847147">
      <w:pPr>
        <w:rPr>
          <w:b/>
          <w:bCs/>
          <w:lang w:val="en-US"/>
        </w:rPr>
      </w:pPr>
      <w:r w:rsidRPr="00847147">
        <w:rPr>
          <w:b/>
          <w:bCs/>
          <w:lang w:val="en-US"/>
        </w:rPr>
        <w:t>Digital propulsion control for efficiency and precision</w:t>
      </w:r>
    </w:p>
    <w:p w14:paraId="1765D229" w14:textId="77777777" w:rsidR="00847147" w:rsidRPr="00847147" w:rsidRDefault="00847147" w:rsidP="00847147">
      <w:pPr>
        <w:rPr>
          <w:lang w:val="en-US"/>
        </w:rPr>
      </w:pPr>
      <w:r w:rsidRPr="00847147">
        <w:rPr>
          <w:lang w:val="en-US"/>
        </w:rPr>
        <w:t xml:space="preserve">DEGO IV builds on the proven DEGO platform with a connected digital architecture that allows the control system to control engines more effectively and respond rapidly to changing operating conditions. </w:t>
      </w:r>
    </w:p>
    <w:p w14:paraId="383C2D89" w14:textId="77777777" w:rsidR="00847147" w:rsidRPr="00847147" w:rsidRDefault="00847147" w:rsidP="00847147">
      <w:pPr>
        <w:rPr>
          <w:lang w:val="en-US"/>
        </w:rPr>
      </w:pPr>
      <w:r w:rsidRPr="00847147">
        <w:rPr>
          <w:lang w:val="en-US"/>
        </w:rPr>
        <w:t xml:space="preserve">For the crew, the upgrade also means significantly greater visibility. Digitalized propulsion control translates into real-time information, performance trends and detailed logging that make it easier to understand how the system is performing. </w:t>
      </w:r>
    </w:p>
    <w:p w14:paraId="77ABB4E9" w14:textId="77777777" w:rsidR="00847147" w:rsidRPr="00847147" w:rsidRDefault="00847147" w:rsidP="00847147">
      <w:pPr>
        <w:rPr>
          <w:b/>
          <w:bCs/>
          <w:lang w:val="en-US"/>
        </w:rPr>
      </w:pPr>
      <w:r w:rsidRPr="00847147">
        <w:rPr>
          <w:b/>
          <w:bCs/>
          <w:lang w:val="en-US"/>
        </w:rPr>
        <w:t>Precise control across changing operating conditions</w:t>
      </w:r>
    </w:p>
    <w:p w14:paraId="11484E2D" w14:textId="77777777" w:rsidR="00847147" w:rsidRPr="00847147" w:rsidRDefault="00847147" w:rsidP="00847147">
      <w:pPr>
        <w:rPr>
          <w:lang w:val="en-US"/>
        </w:rPr>
      </w:pPr>
      <w:r w:rsidRPr="00847147">
        <w:rPr>
          <w:lang w:val="en-US"/>
        </w:rPr>
        <w:t>DEGO IV continuously adapts its control to different engine speeds and loads, helping keep the propulsion engines at the required speed while operating within safe limits. This provides precise and responsive engine control across a wide range of operating conditions.</w:t>
      </w:r>
    </w:p>
    <w:p w14:paraId="1DEBCDD2" w14:textId="77777777" w:rsidR="00847147" w:rsidRPr="00847147" w:rsidRDefault="00847147" w:rsidP="00847147">
      <w:pPr>
        <w:rPr>
          <w:lang w:val="en-US"/>
        </w:rPr>
      </w:pPr>
      <w:r w:rsidRPr="00847147">
        <w:rPr>
          <w:lang w:val="en-US"/>
        </w:rPr>
        <w:t>Together with the upgraded actuator system, DEGO IV provides accurate control of the fuel rack and responds quickly as propulsion demands change. High-frequency logging and real-time operating data also give engineers greater insight into engine and propulsion system performance, supporting more effective tuning and troubleshooting.</w:t>
      </w:r>
    </w:p>
    <w:p w14:paraId="7A43B0FA" w14:textId="77777777" w:rsidR="00847147" w:rsidRPr="00847147" w:rsidRDefault="00847147" w:rsidP="00847147">
      <w:pPr>
        <w:rPr>
          <w:lang w:val="en-US"/>
        </w:rPr>
      </w:pPr>
      <w:r w:rsidRPr="00847147">
        <w:rPr>
          <w:lang w:val="en-US"/>
        </w:rPr>
        <w:t>For Bolette, the result is a propulsion control system that combines precise engine control with better visibility and greater opportunities to optimize performance.</w:t>
      </w:r>
    </w:p>
    <w:p w14:paraId="11E94FCC" w14:textId="77777777" w:rsidR="00847147" w:rsidRPr="00847147" w:rsidRDefault="00847147" w:rsidP="00847147">
      <w:pPr>
        <w:rPr>
          <w:b/>
          <w:bCs/>
          <w:lang w:val="en-US"/>
        </w:rPr>
      </w:pPr>
      <w:r w:rsidRPr="00847147">
        <w:rPr>
          <w:b/>
          <w:bCs/>
          <w:lang w:val="en-US"/>
        </w:rPr>
        <w:t>Designed for a straightforward transition</w:t>
      </w:r>
    </w:p>
    <w:p w14:paraId="3EA70B05" w14:textId="77777777" w:rsidR="00847147" w:rsidRPr="00847147" w:rsidRDefault="00847147" w:rsidP="00847147">
      <w:pPr>
        <w:rPr>
          <w:lang w:val="en-US"/>
        </w:rPr>
      </w:pPr>
      <w:r w:rsidRPr="00847147">
        <w:rPr>
          <w:lang w:val="en-US"/>
        </w:rPr>
        <w:t xml:space="preserve">DEGO IV has the same physical size and electrical interface as DEGO III, making it possible to retain much of the existing installation while moving to the new platform. </w:t>
      </w:r>
    </w:p>
    <w:p w14:paraId="295E845A" w14:textId="77777777" w:rsidR="00847147" w:rsidRPr="00847147" w:rsidRDefault="00847147" w:rsidP="00847147">
      <w:pPr>
        <w:rPr>
          <w:lang w:val="en-US"/>
        </w:rPr>
      </w:pPr>
      <w:r w:rsidRPr="00847147">
        <w:rPr>
          <w:lang w:val="en-US"/>
        </w:rPr>
        <w:t xml:space="preserve">This provides a practical upgrade path for other operators who want access to modern control, monitoring and optimization capabilities without replacing the entire installation. </w:t>
      </w:r>
    </w:p>
    <w:p w14:paraId="40E19B4F" w14:textId="77777777" w:rsidR="007111A7" w:rsidRPr="00A57CFA" w:rsidRDefault="007111A7" w:rsidP="00A57CFA">
      <w:pPr>
        <w:rPr>
          <w:b/>
          <w:bCs/>
          <w:lang w:val="en-US"/>
        </w:rPr>
      </w:pPr>
      <w:r w:rsidRPr="00A57CFA">
        <w:rPr>
          <w:b/>
          <w:bCs/>
          <w:lang w:val="en-US"/>
        </w:rPr>
        <w:t>Faster commissioning and smarter diagnostics</w:t>
      </w:r>
    </w:p>
    <w:p w14:paraId="2A0FEE15" w14:textId="77777777" w:rsidR="007111A7" w:rsidRPr="00A57CFA" w:rsidRDefault="007111A7" w:rsidP="00A57CFA">
      <w:pPr>
        <w:rPr>
          <w:lang w:val="en-US"/>
        </w:rPr>
      </w:pPr>
      <w:r w:rsidRPr="009969C6">
        <w:rPr>
          <w:lang w:val="en-US"/>
        </w:rPr>
        <w:t xml:space="preserve">DegoAid simplifies commissioning and service of DEGO IV by bringing configuration, tuning, monitoring and diagnostics into one engineering tool. High-frequency operational data allows engineers to </w:t>
      </w:r>
      <w:r w:rsidRPr="009969C6">
        <w:rPr>
          <w:lang w:val="en-US"/>
        </w:rPr>
        <w:lastRenderedPageBreak/>
        <w:t>see how the governor responds to rapid changes, making it easier to optimize performance and identify problems that slower monitoring can miss. Configuration data can also be stored and reused, supporting faster commissioning and more efficient long-term service.</w:t>
      </w:r>
    </w:p>
    <w:p w14:paraId="2A0839C1" w14:textId="77777777" w:rsidR="00847147" w:rsidRPr="00847147" w:rsidRDefault="00847147" w:rsidP="00847147">
      <w:pPr>
        <w:rPr>
          <w:b/>
          <w:bCs/>
          <w:lang w:val="en-US"/>
        </w:rPr>
      </w:pPr>
      <w:r w:rsidRPr="00847147">
        <w:rPr>
          <w:b/>
          <w:bCs/>
          <w:lang w:val="en-US"/>
        </w:rPr>
        <w:t>Investing in continued performance</w:t>
      </w:r>
    </w:p>
    <w:p w14:paraId="189C586A" w14:textId="77777777" w:rsidR="00847147" w:rsidRPr="00847147" w:rsidRDefault="00847147" w:rsidP="00847147">
      <w:pPr>
        <w:rPr>
          <w:lang w:val="en-US"/>
        </w:rPr>
      </w:pPr>
      <w:r w:rsidRPr="00847147">
        <w:rPr>
          <w:lang w:val="en-US"/>
        </w:rPr>
        <w:t>Bolette is the flagship of Fred. Olsen Cruise Lines and carries up to 1,273 guests. The upgrade is part of the cruise line’s continued investment in the performance and reliability of its onboard systems.</w:t>
      </w:r>
    </w:p>
    <w:p w14:paraId="6EECE742" w14:textId="42A41A89" w:rsidR="008819AB" w:rsidRDefault="00847147" w:rsidP="00847147">
      <w:pPr>
        <w:rPr>
          <w:i/>
          <w:iCs/>
          <w:lang w:val="en-US"/>
        </w:rPr>
      </w:pPr>
      <w:r w:rsidRPr="00847147">
        <w:rPr>
          <w:i/>
          <w:iCs/>
          <w:lang w:val="en-US"/>
        </w:rPr>
        <w:t xml:space="preserve">“We continuously review opportunities to improve our onboard systems where they support reliability, safety and the guest experience,” says </w:t>
      </w:r>
      <w:r w:rsidRPr="00847147">
        <w:rPr>
          <w:b/>
          <w:bCs/>
          <w:i/>
          <w:iCs/>
          <w:lang w:val="en-US"/>
        </w:rPr>
        <w:t xml:space="preserve">Håvard Næss, Senior Superintendent </w:t>
      </w:r>
      <w:r w:rsidRPr="00847147">
        <w:rPr>
          <w:i/>
          <w:iCs/>
          <w:lang w:val="en-US"/>
        </w:rPr>
        <w:t xml:space="preserve">at Fred Olsen Cruise Lines. “The </w:t>
      </w:r>
      <w:r w:rsidRPr="00F65355">
        <w:rPr>
          <w:b/>
          <w:bCs/>
          <w:i/>
          <w:iCs/>
          <w:lang w:val="en-US"/>
        </w:rPr>
        <w:t>DEGO IV upgrade</w:t>
      </w:r>
      <w:r w:rsidRPr="00847147">
        <w:rPr>
          <w:i/>
          <w:iCs/>
          <w:lang w:val="en-US"/>
        </w:rPr>
        <w:t xml:space="preserve"> gives </w:t>
      </w:r>
      <w:r w:rsidRPr="00847147">
        <w:rPr>
          <w:b/>
          <w:bCs/>
          <w:i/>
          <w:iCs/>
          <w:lang w:val="en-US"/>
        </w:rPr>
        <w:t>Bolette</w:t>
      </w:r>
      <w:r w:rsidRPr="00847147">
        <w:rPr>
          <w:i/>
          <w:iCs/>
          <w:lang w:val="en-US"/>
        </w:rPr>
        <w:t xml:space="preserve"> a modern platform that supports the high standards we expect from our vessels.</w:t>
      </w:r>
    </w:p>
    <w:p w14:paraId="70035ECE" w14:textId="60737BF9" w:rsidR="00DB6222" w:rsidRPr="00A57CFA" w:rsidRDefault="00DB6222" w:rsidP="00A57CFA">
      <w:pPr>
        <w:rPr>
          <w:b/>
          <w:bCs/>
          <w:lang w:val="en-US"/>
        </w:rPr>
      </w:pPr>
      <w:r w:rsidRPr="00A57CFA">
        <w:rPr>
          <w:b/>
          <w:bCs/>
          <w:lang w:val="en-US"/>
        </w:rPr>
        <w:t xml:space="preserve">About </w:t>
      </w:r>
      <w:r w:rsidR="00263761" w:rsidRPr="00A57CFA">
        <w:rPr>
          <w:b/>
          <w:bCs/>
          <w:lang w:val="en-US"/>
        </w:rPr>
        <w:t>Bolette</w:t>
      </w:r>
    </w:p>
    <w:p w14:paraId="4C58F90D" w14:textId="7192EF81" w:rsidR="00DB6222" w:rsidRDefault="00DB6222" w:rsidP="00DB6222">
      <w:pPr>
        <w:rPr>
          <w:lang w:val="en-US"/>
        </w:rPr>
      </w:pPr>
      <w:r w:rsidRPr="00E7489C">
        <w:rPr>
          <w:lang w:val="en-US"/>
        </w:rPr>
        <w:t xml:space="preserve">Vessel type: </w:t>
      </w:r>
      <w:r w:rsidR="00F74DE5">
        <w:rPr>
          <w:lang w:val="en-US"/>
        </w:rPr>
        <w:t>Cruise ship</w:t>
      </w:r>
      <w:r w:rsidRPr="00E7489C">
        <w:rPr>
          <w:lang w:val="en-US"/>
        </w:rPr>
        <w:br/>
        <w:t xml:space="preserve">Gross tonnage: </w:t>
      </w:r>
      <w:r w:rsidR="00F74DE5">
        <w:rPr>
          <w:lang w:val="en-US"/>
        </w:rPr>
        <w:t>62,735</w:t>
      </w:r>
      <w:r>
        <w:rPr>
          <w:lang w:val="en-US"/>
        </w:rPr>
        <w:br/>
      </w:r>
      <w:r w:rsidR="00F74DE5">
        <w:rPr>
          <w:lang w:val="en-US"/>
        </w:rPr>
        <w:t xml:space="preserve">Length: </w:t>
      </w:r>
      <w:r w:rsidR="00F15259">
        <w:rPr>
          <w:lang w:val="en-US"/>
        </w:rPr>
        <w:t>238 m</w:t>
      </w:r>
      <w:r w:rsidR="00F15259">
        <w:rPr>
          <w:lang w:val="en-US"/>
        </w:rPr>
        <w:br/>
        <w:t>Beam: 32 m</w:t>
      </w:r>
      <w:r w:rsidR="00F15259">
        <w:rPr>
          <w:lang w:val="en-US"/>
        </w:rPr>
        <w:br/>
        <w:t>Capacity: 1,273 passengers</w:t>
      </w:r>
      <w:r w:rsidRPr="00E7489C">
        <w:rPr>
          <w:lang w:val="en-US"/>
        </w:rPr>
        <w:br/>
        <w:t>Year</w:t>
      </w:r>
      <w:r>
        <w:rPr>
          <w:lang w:val="en-US"/>
        </w:rPr>
        <w:t xml:space="preserve"> built: </w:t>
      </w:r>
      <w:r w:rsidR="00F15259">
        <w:rPr>
          <w:lang w:val="en-US"/>
        </w:rPr>
        <w:t>2000</w:t>
      </w:r>
    </w:p>
    <w:p w14:paraId="2D14320A" w14:textId="0C532F65" w:rsidR="00DB6222" w:rsidRPr="00A57CFA" w:rsidRDefault="00DB6222" w:rsidP="00A57CFA">
      <w:pPr>
        <w:rPr>
          <w:b/>
          <w:bCs/>
          <w:lang w:val="en-US"/>
        </w:rPr>
      </w:pPr>
      <w:r w:rsidRPr="00A57CFA">
        <w:rPr>
          <w:b/>
          <w:bCs/>
          <w:lang w:val="en-US"/>
        </w:rPr>
        <w:t xml:space="preserve">About </w:t>
      </w:r>
      <w:r w:rsidR="004E776C" w:rsidRPr="00A57CFA">
        <w:rPr>
          <w:b/>
          <w:bCs/>
          <w:lang w:val="en-US"/>
        </w:rPr>
        <w:t>Fred. Olsen</w:t>
      </w:r>
    </w:p>
    <w:p w14:paraId="2CB4B409" w14:textId="0D9383C9" w:rsidR="00DB6222" w:rsidRPr="00A57CFA" w:rsidRDefault="00207610" w:rsidP="00BA70D3">
      <w:pPr>
        <w:pStyle w:val="Rubrik3"/>
        <w:rPr>
          <w:rFonts w:ascii="Calibri" w:eastAsia="Calibri" w:hAnsi="Calibri"/>
          <w:b w:val="0"/>
          <w:sz w:val="22"/>
          <w:szCs w:val="22"/>
          <w:lang w:val="en-US"/>
        </w:rPr>
      </w:pPr>
      <w:r w:rsidRPr="00207610">
        <w:rPr>
          <w:rFonts w:ascii="Calibri" w:eastAsia="Calibri" w:hAnsi="Calibri"/>
          <w:b w:val="0"/>
          <w:sz w:val="22"/>
          <w:szCs w:val="22"/>
          <w:lang w:val="en-US"/>
        </w:rPr>
        <w:t>Fred. Olsen Cruise Lines is a UK-based cruise operator with Norwegian maritime heritage dating back to 1848. Based in Ipswich, Suffolk, the company operates cruises from the UK and Grand Voyages aboard a fleet of smaller ocean-going ships: Bolette, Borealis and Balmoral. Fred. Olsen Cruise Lines is known for its smaller-ship cruising approach, offering carefully planned itineraries designed to bring guests closer to destinations, including ports and waterways that are less accessible to larger vessels. The company is part of the wider Fred. Olsen group, which has interests across travel, leisure, logistics, renewable energy and other sectors.</w:t>
      </w:r>
    </w:p>
    <w:p w14:paraId="237CD586" w14:textId="2A3775F3" w:rsidR="00BA70D3" w:rsidRPr="00A57CFA" w:rsidRDefault="00BA70D3" w:rsidP="00A57CFA">
      <w:pPr>
        <w:rPr>
          <w:b/>
          <w:bCs/>
          <w:lang w:val="en-US"/>
        </w:rPr>
      </w:pPr>
      <w:r w:rsidRPr="00A57CFA">
        <w:rPr>
          <w:b/>
          <w:bCs/>
          <w:lang w:val="en-US"/>
        </w:rPr>
        <w:t>About Qtagg</w:t>
      </w:r>
    </w:p>
    <w:p w14:paraId="54CE41F2" w14:textId="0A8D7012" w:rsidR="00F87F11" w:rsidRDefault="00F87F11" w:rsidP="00506B05">
      <w:pPr>
        <w:rPr>
          <w:lang w:val="en-US"/>
        </w:rPr>
      </w:pPr>
      <w:r w:rsidRPr="00F87F11">
        <w:rPr>
          <w:lang w:val="en-US"/>
        </w:rPr>
        <w:t>Qtagg is a Swedish company that develops advanced control systems for the marine industry. The company focuses on energy optimization and automation for propulsion and power systems used on commercial vessels. Its main goal is to help shipowners reduce fuel consumption and emissions while improving operational efficiency and reliability.</w:t>
      </w:r>
    </w:p>
    <w:p w14:paraId="0E82BE97" w14:textId="2E56EFFE" w:rsidR="004A4021" w:rsidRDefault="0006461E">
      <w:pPr>
        <w:rPr>
          <w:lang w:val="en-US"/>
        </w:rPr>
      </w:pPr>
      <w:hyperlink r:id="rId11" w:history="1">
        <w:r w:rsidRPr="00466A5C">
          <w:rPr>
            <w:rStyle w:val="Hyperlnk"/>
            <w:lang w:val="en-US"/>
          </w:rPr>
          <w:t>www.qtagg.com</w:t>
        </w:r>
      </w:hyperlink>
    </w:p>
    <w:p w14:paraId="634A0C5B" w14:textId="77777777" w:rsidR="00594A68" w:rsidRDefault="00594A68" w:rsidP="002C2A07">
      <w:pPr>
        <w:rPr>
          <w:lang w:val="en-US"/>
        </w:rPr>
      </w:pPr>
    </w:p>
    <w:p w14:paraId="1008E2B1" w14:textId="77777777" w:rsidR="009C65C2" w:rsidRDefault="009C65C2" w:rsidP="002C2A07">
      <w:pPr>
        <w:rPr>
          <w:lang w:val="en-US"/>
        </w:rPr>
      </w:pPr>
    </w:p>
    <w:p w14:paraId="5DB0C743" w14:textId="0408DE6F" w:rsidR="002C2A07" w:rsidRDefault="002C2A07" w:rsidP="002C2A07">
      <w:pPr>
        <w:rPr>
          <w:lang w:val="en-US"/>
        </w:rPr>
      </w:pPr>
      <w:r>
        <w:rPr>
          <w:lang w:val="en-US"/>
        </w:rPr>
        <w:t>For more information, please contact:</w:t>
      </w:r>
    </w:p>
    <w:p w14:paraId="0704FEC2" w14:textId="5CE07AEF" w:rsidR="000F4C13" w:rsidRPr="000C12FB" w:rsidRDefault="002C2A07" w:rsidP="002C2A07">
      <w:pPr>
        <w:rPr>
          <w:lang w:val="en-US"/>
        </w:rPr>
      </w:pPr>
      <w:r w:rsidRPr="000C12FB">
        <w:rPr>
          <w:lang w:val="en-US"/>
        </w:rPr>
        <w:t>Per Österberg</w:t>
      </w:r>
      <w:r w:rsidR="000C12FB">
        <w:rPr>
          <w:lang w:val="en-US"/>
        </w:rPr>
        <w:t>,</w:t>
      </w:r>
      <w:r w:rsidR="000C12FB" w:rsidRPr="000C12FB">
        <w:rPr>
          <w:lang w:val="en-US"/>
        </w:rPr>
        <w:t xml:space="preserve"> Chief Commercial </w:t>
      </w:r>
      <w:r w:rsidR="000C12FB">
        <w:rPr>
          <w:lang w:val="en-US"/>
        </w:rPr>
        <w:t>Officer, Qtagg</w:t>
      </w:r>
      <w:r w:rsidRPr="000C12FB">
        <w:rPr>
          <w:lang w:val="en-US"/>
        </w:rPr>
        <w:br/>
      </w:r>
      <w:hyperlink r:id="rId12" w:history="1">
        <w:r w:rsidRPr="000C12FB">
          <w:rPr>
            <w:rStyle w:val="Hyperlnk"/>
            <w:lang w:val="en-US"/>
          </w:rPr>
          <w:t>per.osterberg@qtagg.com</w:t>
        </w:r>
      </w:hyperlink>
      <w:r w:rsidRPr="000C12FB">
        <w:rPr>
          <w:lang w:val="en-US"/>
        </w:rPr>
        <w:br/>
        <w:t>+46 73 301 91 00</w:t>
      </w:r>
    </w:p>
    <w:p w14:paraId="0A561341" w14:textId="2AC3B2DB" w:rsidR="001A4088" w:rsidRDefault="001A4088" w:rsidP="002C2A07">
      <w:pPr>
        <w:rPr>
          <w:lang w:val="en-US"/>
        </w:rPr>
      </w:pPr>
      <w:r>
        <w:rPr>
          <w:noProof/>
          <w:lang w:val="en-US"/>
        </w:rPr>
        <w:lastRenderedPageBreak/>
        <w:drawing>
          <wp:inline distT="0" distB="0" distL="0" distR="0" wp14:anchorId="32E27204" wp14:editId="3A36335B">
            <wp:extent cx="4861685" cy="2733675"/>
            <wp:effectExtent l="0" t="0" r="0" b="0"/>
            <wp:docPr id="160862251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22518" name="Bildobjekt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4880481" cy="2744244"/>
                    </a:xfrm>
                    <a:prstGeom prst="rect">
                      <a:avLst/>
                    </a:prstGeom>
                    <a:noFill/>
                    <a:ln>
                      <a:noFill/>
                    </a:ln>
                  </pic:spPr>
                </pic:pic>
              </a:graphicData>
            </a:graphic>
          </wp:inline>
        </w:drawing>
      </w:r>
    </w:p>
    <w:p w14:paraId="0ECB613B" w14:textId="5768D396" w:rsidR="001A4088" w:rsidRPr="00FD6DA4" w:rsidRDefault="005E1A27" w:rsidP="002C2A07">
      <w:pPr>
        <w:rPr>
          <w:i/>
          <w:iCs/>
          <w:lang w:val="en-US"/>
        </w:rPr>
      </w:pPr>
      <w:r w:rsidRPr="00FD6DA4">
        <w:rPr>
          <w:i/>
          <w:iCs/>
          <w:lang w:val="en-US"/>
        </w:rPr>
        <w:t>The Bolette c</w:t>
      </w:r>
      <w:r w:rsidR="00FD6DA4" w:rsidRPr="00FD6DA4">
        <w:rPr>
          <w:i/>
          <w:iCs/>
          <w:lang w:val="en-US"/>
        </w:rPr>
        <w:t>r</w:t>
      </w:r>
      <w:r w:rsidRPr="00FD6DA4">
        <w:rPr>
          <w:i/>
          <w:iCs/>
          <w:lang w:val="en-US"/>
        </w:rPr>
        <w:t>uise ship has gotten an upgrade from analog to digital propulsion control with a simple retrofit</w:t>
      </w:r>
      <w:r w:rsidR="00FD6DA4" w:rsidRPr="00FD6DA4">
        <w:rPr>
          <w:i/>
          <w:iCs/>
          <w:lang w:val="en-US"/>
        </w:rPr>
        <w:t>.</w:t>
      </w:r>
    </w:p>
    <w:p w14:paraId="7F3595B9" w14:textId="423116FC" w:rsidR="001A4088" w:rsidRDefault="001A4088" w:rsidP="002C2A07">
      <w:pPr>
        <w:rPr>
          <w:lang w:val="en-US"/>
        </w:rPr>
      </w:pPr>
      <w:r>
        <w:rPr>
          <w:noProof/>
          <w:lang w:val="en-US"/>
        </w:rPr>
        <w:drawing>
          <wp:inline distT="0" distB="0" distL="0" distR="0" wp14:anchorId="704BA43A" wp14:editId="130B3E6F">
            <wp:extent cx="4838700" cy="3629025"/>
            <wp:effectExtent l="0" t="0" r="0" b="9525"/>
            <wp:docPr id="182666167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43363" cy="3632522"/>
                    </a:xfrm>
                    <a:prstGeom prst="rect">
                      <a:avLst/>
                    </a:prstGeom>
                    <a:noFill/>
                    <a:ln>
                      <a:noFill/>
                    </a:ln>
                  </pic:spPr>
                </pic:pic>
              </a:graphicData>
            </a:graphic>
          </wp:inline>
        </w:drawing>
      </w:r>
    </w:p>
    <w:p w14:paraId="19979726" w14:textId="77777777" w:rsidR="00877870" w:rsidRDefault="00834851" w:rsidP="002C2A07">
      <w:pPr>
        <w:rPr>
          <w:i/>
          <w:iCs/>
          <w:lang w:val="en-US"/>
        </w:rPr>
      </w:pPr>
      <w:r w:rsidRPr="00834851">
        <w:rPr>
          <w:i/>
          <w:iCs/>
          <w:lang w:val="en-US"/>
        </w:rPr>
        <w:t>David Aldana and Tomas Lindqvist from Qtagg onboard Bolette.</w:t>
      </w:r>
    </w:p>
    <w:p w14:paraId="0671326C" w14:textId="7AC2ADEF" w:rsidR="00834851" w:rsidRDefault="00877870" w:rsidP="002C2A07">
      <w:pPr>
        <w:rPr>
          <w:i/>
          <w:iCs/>
          <w:lang w:val="en-US"/>
        </w:rPr>
      </w:pPr>
      <w:r>
        <w:rPr>
          <w:i/>
          <w:iCs/>
          <w:noProof/>
          <w:lang w:val="en-US"/>
        </w:rPr>
        <w:lastRenderedPageBreak/>
        <w:drawing>
          <wp:inline distT="0" distB="0" distL="0" distR="0" wp14:anchorId="2FF58778" wp14:editId="16A9415B">
            <wp:extent cx="2667000" cy="3470633"/>
            <wp:effectExtent l="0" t="0" r="0" b="0"/>
            <wp:docPr id="106890457"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78592" cy="3485719"/>
                    </a:xfrm>
                    <a:prstGeom prst="rect">
                      <a:avLst/>
                    </a:prstGeom>
                    <a:noFill/>
                    <a:ln>
                      <a:noFill/>
                    </a:ln>
                  </pic:spPr>
                </pic:pic>
              </a:graphicData>
            </a:graphic>
          </wp:inline>
        </w:drawing>
      </w:r>
      <w:r>
        <w:rPr>
          <w:i/>
          <w:iCs/>
          <w:lang w:val="en-US"/>
        </w:rPr>
        <w:t xml:space="preserve">  </w:t>
      </w:r>
      <w:r>
        <w:rPr>
          <w:i/>
          <w:iCs/>
          <w:noProof/>
          <w:lang w:val="en-US"/>
        </w:rPr>
        <w:drawing>
          <wp:inline distT="0" distB="0" distL="0" distR="0" wp14:anchorId="1DA94C74" wp14:editId="78CAC9B6">
            <wp:extent cx="2664126" cy="3466892"/>
            <wp:effectExtent l="0" t="0" r="3175" b="635"/>
            <wp:docPr id="204699964" name="Bildobjekt 3" descr="The image shows a control panel with various buttons, LEDs, and a digital display, indicating a complex electronic system with multiple inputs, outputs, and alarms.&#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99964" name="Bildobjekt 3" descr="The image shows a control panel with various buttons, LEDs, and a digital display, indicating a complex electronic system with multiple inputs, outputs, and alarms.&#10;&#10;AI-genererat innehåll kan vara felaktig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74387" cy="3480245"/>
                    </a:xfrm>
                    <a:prstGeom prst="rect">
                      <a:avLst/>
                    </a:prstGeom>
                    <a:noFill/>
                    <a:ln>
                      <a:noFill/>
                    </a:ln>
                  </pic:spPr>
                </pic:pic>
              </a:graphicData>
            </a:graphic>
          </wp:inline>
        </w:drawing>
      </w:r>
    </w:p>
    <w:p w14:paraId="6E794203" w14:textId="3506D094" w:rsidR="00A45388" w:rsidRDefault="00A45388" w:rsidP="002C2A07">
      <w:pPr>
        <w:rPr>
          <w:i/>
          <w:iCs/>
          <w:lang w:val="en-US"/>
        </w:rPr>
      </w:pPr>
      <w:r>
        <w:rPr>
          <w:i/>
          <w:iCs/>
          <w:lang w:val="en-US"/>
        </w:rPr>
        <w:t>The governor cabinet before and after the retrofit DEGO III to DEGO IV</w:t>
      </w:r>
      <w:r w:rsidR="00DB03D7">
        <w:rPr>
          <w:i/>
          <w:iCs/>
          <w:lang w:val="en-US"/>
        </w:rPr>
        <w:t>.</w:t>
      </w:r>
    </w:p>
    <w:p w14:paraId="49CA6C25" w14:textId="77777777" w:rsidR="003D68E7" w:rsidRDefault="003D68E7" w:rsidP="002C2A07">
      <w:pPr>
        <w:rPr>
          <w:i/>
          <w:iCs/>
          <w:lang w:val="en-US"/>
        </w:rPr>
      </w:pPr>
      <w:r>
        <w:rPr>
          <w:i/>
          <w:iCs/>
          <w:noProof/>
          <w:lang w:val="en-US"/>
        </w:rPr>
        <w:drawing>
          <wp:inline distT="0" distB="0" distL="0" distR="0" wp14:anchorId="5C86BD7E" wp14:editId="44655140">
            <wp:extent cx="5748655" cy="3686175"/>
            <wp:effectExtent l="0" t="0" r="4445" b="9525"/>
            <wp:docPr id="18315536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48655" cy="3686175"/>
                    </a:xfrm>
                    <a:prstGeom prst="rect">
                      <a:avLst/>
                    </a:prstGeom>
                    <a:noFill/>
                    <a:ln>
                      <a:noFill/>
                    </a:ln>
                  </pic:spPr>
                </pic:pic>
              </a:graphicData>
            </a:graphic>
          </wp:inline>
        </w:drawing>
      </w:r>
    </w:p>
    <w:p w14:paraId="23FE7B58" w14:textId="152A19D8" w:rsidR="003D68E7" w:rsidRDefault="008D1736" w:rsidP="002C2A07">
      <w:pPr>
        <w:rPr>
          <w:i/>
          <w:iCs/>
          <w:lang w:val="en-US"/>
        </w:rPr>
      </w:pPr>
      <w:r w:rsidRPr="008D1736">
        <w:rPr>
          <w:i/>
          <w:iCs/>
          <w:lang w:val="en-US"/>
        </w:rPr>
        <w:t>DegoAid shows the DEGO IV governor and its live operating signals in one view.</w:t>
      </w:r>
    </w:p>
    <w:p w14:paraId="1DF18174" w14:textId="0D7E853F" w:rsidR="003D68E7" w:rsidRPr="00834851" w:rsidRDefault="003D68E7" w:rsidP="002C2A07">
      <w:pPr>
        <w:rPr>
          <w:i/>
          <w:iCs/>
          <w:lang w:val="en-US"/>
        </w:rPr>
      </w:pPr>
      <w:r>
        <w:rPr>
          <w:i/>
          <w:iCs/>
          <w:noProof/>
          <w:lang w:val="en-US"/>
        </w:rPr>
        <w:lastRenderedPageBreak/>
        <w:drawing>
          <wp:inline distT="0" distB="0" distL="0" distR="0" wp14:anchorId="1A21F4D6" wp14:editId="39082DE4">
            <wp:extent cx="5743575" cy="2971800"/>
            <wp:effectExtent l="0" t="0" r="9525" b="0"/>
            <wp:docPr id="5783904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43575" cy="2971800"/>
                    </a:xfrm>
                    <a:prstGeom prst="rect">
                      <a:avLst/>
                    </a:prstGeom>
                    <a:noFill/>
                    <a:ln>
                      <a:noFill/>
                    </a:ln>
                  </pic:spPr>
                </pic:pic>
              </a:graphicData>
            </a:graphic>
          </wp:inline>
        </w:drawing>
      </w:r>
    </w:p>
    <w:p w14:paraId="1DC926AB" w14:textId="29949E8D" w:rsidR="00841325" w:rsidRPr="00841325" w:rsidRDefault="00841325" w:rsidP="00841325">
      <w:pPr>
        <w:rPr>
          <w:i/>
          <w:iCs/>
          <w:lang w:val="en-US"/>
        </w:rPr>
      </w:pPr>
      <w:r w:rsidRPr="00841325">
        <w:rPr>
          <w:i/>
          <w:iCs/>
          <w:lang w:val="en-US"/>
        </w:rPr>
        <w:t xml:space="preserve">High-frequency data shows how the DEGO IV governor </w:t>
      </w:r>
      <w:r w:rsidR="00721C02" w:rsidRPr="00841325">
        <w:rPr>
          <w:i/>
          <w:iCs/>
          <w:lang w:val="en-US"/>
        </w:rPr>
        <w:t>responds</w:t>
      </w:r>
      <w:r w:rsidRPr="00841325">
        <w:rPr>
          <w:i/>
          <w:iCs/>
          <w:lang w:val="en-US"/>
        </w:rPr>
        <w:t xml:space="preserve"> while it is being tuned.</w:t>
      </w:r>
    </w:p>
    <w:p w14:paraId="655FFCC2" w14:textId="692D0977" w:rsidR="00307E46" w:rsidRPr="00834851" w:rsidRDefault="00307E46" w:rsidP="001A4088">
      <w:pPr>
        <w:rPr>
          <w:rStyle w:val="Betoning"/>
          <w:lang w:val="en-US"/>
        </w:rPr>
      </w:pPr>
    </w:p>
    <w:sectPr w:rsidR="00307E46" w:rsidRPr="00834851" w:rsidSect="00825401">
      <w:headerReference w:type="default" r:id="rId19"/>
      <w:footerReference w:type="default" r:id="rId20"/>
      <w:pgSz w:w="11906" w:h="16838"/>
      <w:pgMar w:top="2098" w:right="1418" w:bottom="1701" w:left="1418" w:header="42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97EF7" w14:textId="77777777" w:rsidR="001C3D25" w:rsidRDefault="001C3D25">
      <w:pPr>
        <w:spacing w:after="0" w:line="240" w:lineRule="auto"/>
      </w:pPr>
      <w:r>
        <w:separator/>
      </w:r>
    </w:p>
  </w:endnote>
  <w:endnote w:type="continuationSeparator" w:id="0">
    <w:p w14:paraId="4FB9353D" w14:textId="77777777" w:rsidR="001C3D25" w:rsidRDefault="001C3D25">
      <w:pPr>
        <w:spacing w:after="0" w:line="240" w:lineRule="auto"/>
      </w:pPr>
      <w:r>
        <w:continuationSeparator/>
      </w:r>
    </w:p>
  </w:endnote>
  <w:endnote w:type="continuationNotice" w:id="1">
    <w:p w14:paraId="13B1870A" w14:textId="77777777" w:rsidR="001C3D25" w:rsidRDefault="001C3D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ans">
    <w:panose1 w:val="020B0604020202020204"/>
    <w:charset w:val="00"/>
    <w:family w:val="swiss"/>
    <w:pitch w:val="variable"/>
    <w:sig w:usb0="A00002AF" w:usb1="5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66B8" w14:textId="688BFB10" w:rsidR="003C2F4D" w:rsidRDefault="003C2F4D" w:rsidP="00764D54">
    <w:pPr>
      <w:pStyle w:val="Sidfot"/>
      <w:jc w:val="center"/>
      <w:rPr>
        <w:sz w:val="16"/>
        <w:szCs w:val="16"/>
      </w:rPr>
    </w:pPr>
    <w:hyperlink r:id="rId1" w:history="1">
      <w:r>
        <w:rPr>
          <w:rStyle w:val="Hyperlnk"/>
          <w:rFonts w:ascii="Arial" w:hAnsi="Arial"/>
          <w:sz w:val="16"/>
          <w:szCs w:val="16"/>
        </w:rPr>
        <w:t>www.qtagg.com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0046A" w14:textId="77777777" w:rsidR="001C3D25" w:rsidRDefault="001C3D25">
      <w:pPr>
        <w:spacing w:after="0" w:line="240" w:lineRule="auto"/>
      </w:pPr>
      <w:r>
        <w:rPr>
          <w:color w:val="000000"/>
        </w:rPr>
        <w:separator/>
      </w:r>
    </w:p>
  </w:footnote>
  <w:footnote w:type="continuationSeparator" w:id="0">
    <w:p w14:paraId="6C8B38A6" w14:textId="77777777" w:rsidR="001C3D25" w:rsidRDefault="001C3D25">
      <w:pPr>
        <w:spacing w:after="0" w:line="240" w:lineRule="auto"/>
      </w:pPr>
      <w:r>
        <w:continuationSeparator/>
      </w:r>
    </w:p>
  </w:footnote>
  <w:footnote w:type="continuationNotice" w:id="1">
    <w:p w14:paraId="5E120445" w14:textId="77777777" w:rsidR="001C3D25" w:rsidRDefault="001C3D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3ECE" w14:textId="23BC5189" w:rsidR="003C2F4D" w:rsidRPr="00764D54" w:rsidRDefault="003C2F4D" w:rsidP="00764D54">
    <w:pPr>
      <w:pStyle w:val="Sidhuvud"/>
    </w:pPr>
    <w:r>
      <w:rPr>
        <w:noProof/>
        <w:color w:val="0000FF"/>
        <w:sz w:val="32"/>
        <w:lang w:val="en-US"/>
      </w:rPr>
      <w:drawing>
        <wp:anchor distT="0" distB="0" distL="114300" distR="114300" simplePos="0" relativeHeight="251658240" behindDoc="0" locked="0" layoutInCell="1" allowOverlap="1" wp14:anchorId="554B8F74" wp14:editId="7E7641E9">
          <wp:simplePos x="0" y="0"/>
          <wp:positionH relativeFrom="column">
            <wp:posOffset>-519430</wp:posOffset>
          </wp:positionH>
          <wp:positionV relativeFrom="paragraph">
            <wp:posOffset>6350</wp:posOffset>
          </wp:positionV>
          <wp:extent cx="1148080" cy="360045"/>
          <wp:effectExtent l="0" t="0" r="0" b="1905"/>
          <wp:wrapNone/>
          <wp:docPr id="3" name="Bildobjekt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8080" cy="360045"/>
                  </a:xfrm>
                  <a:prstGeom prst="rect">
                    <a:avLst/>
                  </a:prstGeom>
                  <a:noFill/>
                  <a:ln>
                    <a:noFill/>
                  </a:ln>
                </pic:spPr>
              </pic:pic>
            </a:graphicData>
          </a:graphic>
        </wp:anchor>
      </w:drawing>
    </w:r>
    <w:r w:rsidR="002D6591">
      <w:rPr>
        <w:rStyle w:val="Sidnummer"/>
        <w:lang w:val="de-DE"/>
      </w:rPr>
      <w:tab/>
    </w:r>
    <w:r>
      <w:rPr>
        <w:rStyle w:val="Sidnummer"/>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E1462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118FF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99C42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BE6D5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DA07F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044E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BC31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02CD4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5AD6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262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B514A"/>
    <w:multiLevelType w:val="multilevel"/>
    <w:tmpl w:val="7EFC2D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10134A3F"/>
    <w:multiLevelType w:val="multilevel"/>
    <w:tmpl w:val="366E6C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206C02"/>
    <w:multiLevelType w:val="multilevel"/>
    <w:tmpl w:val="B540CB12"/>
    <w:lvl w:ilvl="0">
      <w:numFmt w:val="bullet"/>
      <w:lvlText w:val=""/>
      <w:lvlJc w:val="left"/>
      <w:pPr>
        <w:ind w:left="1352"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1DDE0909"/>
    <w:multiLevelType w:val="hybridMultilevel"/>
    <w:tmpl w:val="7EA61A0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1DF6225D"/>
    <w:multiLevelType w:val="multilevel"/>
    <w:tmpl w:val="A2668E6A"/>
    <w:lvl w:ilvl="0">
      <w:numFmt w:val="bullet"/>
      <w:lvlText w:val=""/>
      <w:lvlJc w:val="left"/>
      <w:pPr>
        <w:ind w:left="720" w:hanging="360"/>
      </w:pPr>
      <w:rPr>
        <w:rFonts w:ascii="Symbol" w:hAnsi="Symbol"/>
      </w:rPr>
    </w:lvl>
    <w:lvl w:ilvl="1">
      <w:start w:val="1"/>
      <w:numFmt w:val="bullet"/>
      <w:lvlText w:val=""/>
      <w:lvlJc w:val="left"/>
      <w:pPr>
        <w:ind w:left="1440" w:hanging="360"/>
      </w:pPr>
      <w:rPr>
        <w:rFonts w:ascii="Symbol" w:hAnsi="Symbol" w:hint="default"/>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92B18D3"/>
    <w:multiLevelType w:val="multilevel"/>
    <w:tmpl w:val="270C7F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2C41725F"/>
    <w:multiLevelType w:val="multilevel"/>
    <w:tmpl w:val="F7F61E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2CDA69D0"/>
    <w:multiLevelType w:val="multilevel"/>
    <w:tmpl w:val="236413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872C20"/>
    <w:multiLevelType w:val="hybridMultilevel"/>
    <w:tmpl w:val="19C033C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37CC48E5"/>
    <w:multiLevelType w:val="hybridMultilevel"/>
    <w:tmpl w:val="656A1452"/>
    <w:lvl w:ilvl="0" w:tplc="17766BE4">
      <w:start w:val="2022"/>
      <w:numFmt w:val="bullet"/>
      <w:lvlText w:val="-"/>
      <w:lvlJc w:val="left"/>
      <w:pPr>
        <w:ind w:left="360" w:hanging="360"/>
      </w:pPr>
      <w:rPr>
        <w:rFonts w:ascii="Source Sans Pro" w:eastAsiaTheme="minorHAnsi" w:hAnsi="Source Sans Pro" w:cstheme="minorBid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0" w15:restartNumberingAfterBreak="0">
    <w:nsid w:val="43763529"/>
    <w:multiLevelType w:val="multilevel"/>
    <w:tmpl w:val="34005D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8DD7788"/>
    <w:multiLevelType w:val="multilevel"/>
    <w:tmpl w:val="D78A7E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4D6A2348"/>
    <w:multiLevelType w:val="hybridMultilevel"/>
    <w:tmpl w:val="992EFD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3" w15:restartNumberingAfterBreak="0">
    <w:nsid w:val="54463FF7"/>
    <w:multiLevelType w:val="multilevel"/>
    <w:tmpl w:val="43D4A6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9F852F8"/>
    <w:multiLevelType w:val="multilevel"/>
    <w:tmpl w:val="76CCD1C6"/>
    <w:lvl w:ilvl="0">
      <w:numFmt w:val="bullet"/>
      <w:lvlText w:val=""/>
      <w:lvlJc w:val="left"/>
      <w:pPr>
        <w:ind w:left="2024" w:hanging="360"/>
      </w:pPr>
      <w:rPr>
        <w:rFonts w:ascii="Symbol" w:hAnsi="Symbol"/>
      </w:rPr>
    </w:lvl>
    <w:lvl w:ilvl="1">
      <w:numFmt w:val="bullet"/>
      <w:lvlText w:val="o"/>
      <w:lvlJc w:val="left"/>
      <w:pPr>
        <w:ind w:left="2744" w:hanging="360"/>
      </w:pPr>
      <w:rPr>
        <w:rFonts w:ascii="Courier New" w:hAnsi="Courier New" w:cs="Courier New"/>
      </w:rPr>
    </w:lvl>
    <w:lvl w:ilvl="2">
      <w:numFmt w:val="bullet"/>
      <w:lvlText w:val=""/>
      <w:lvlJc w:val="left"/>
      <w:pPr>
        <w:ind w:left="3464" w:hanging="360"/>
      </w:pPr>
      <w:rPr>
        <w:rFonts w:ascii="Wingdings" w:hAnsi="Wingdings"/>
      </w:rPr>
    </w:lvl>
    <w:lvl w:ilvl="3">
      <w:numFmt w:val="bullet"/>
      <w:lvlText w:val=""/>
      <w:lvlJc w:val="left"/>
      <w:pPr>
        <w:ind w:left="4184" w:hanging="360"/>
      </w:pPr>
      <w:rPr>
        <w:rFonts w:ascii="Symbol" w:hAnsi="Symbol"/>
      </w:rPr>
    </w:lvl>
    <w:lvl w:ilvl="4">
      <w:numFmt w:val="bullet"/>
      <w:lvlText w:val="o"/>
      <w:lvlJc w:val="left"/>
      <w:pPr>
        <w:ind w:left="4904" w:hanging="360"/>
      </w:pPr>
      <w:rPr>
        <w:rFonts w:ascii="Courier New" w:hAnsi="Courier New" w:cs="Courier New"/>
      </w:rPr>
    </w:lvl>
    <w:lvl w:ilvl="5">
      <w:numFmt w:val="bullet"/>
      <w:lvlText w:val=""/>
      <w:lvlJc w:val="left"/>
      <w:pPr>
        <w:ind w:left="5624" w:hanging="360"/>
      </w:pPr>
      <w:rPr>
        <w:rFonts w:ascii="Wingdings" w:hAnsi="Wingdings"/>
      </w:rPr>
    </w:lvl>
    <w:lvl w:ilvl="6">
      <w:numFmt w:val="bullet"/>
      <w:lvlText w:val=""/>
      <w:lvlJc w:val="left"/>
      <w:pPr>
        <w:ind w:left="6344" w:hanging="360"/>
      </w:pPr>
      <w:rPr>
        <w:rFonts w:ascii="Symbol" w:hAnsi="Symbol"/>
      </w:rPr>
    </w:lvl>
    <w:lvl w:ilvl="7">
      <w:numFmt w:val="bullet"/>
      <w:lvlText w:val="o"/>
      <w:lvlJc w:val="left"/>
      <w:pPr>
        <w:ind w:left="7064" w:hanging="360"/>
      </w:pPr>
      <w:rPr>
        <w:rFonts w:ascii="Courier New" w:hAnsi="Courier New" w:cs="Courier New"/>
      </w:rPr>
    </w:lvl>
    <w:lvl w:ilvl="8">
      <w:numFmt w:val="bullet"/>
      <w:lvlText w:val=""/>
      <w:lvlJc w:val="left"/>
      <w:pPr>
        <w:ind w:left="7784" w:hanging="360"/>
      </w:pPr>
      <w:rPr>
        <w:rFonts w:ascii="Wingdings" w:hAnsi="Wingdings"/>
      </w:rPr>
    </w:lvl>
  </w:abstractNum>
  <w:abstractNum w:abstractNumId="25" w15:restartNumberingAfterBreak="0">
    <w:nsid w:val="6A2F4D7A"/>
    <w:multiLevelType w:val="multilevel"/>
    <w:tmpl w:val="F000D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B5B504A"/>
    <w:multiLevelType w:val="hybridMultilevel"/>
    <w:tmpl w:val="F18E89A6"/>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7" w15:restartNumberingAfterBreak="0">
    <w:nsid w:val="6B7001D3"/>
    <w:multiLevelType w:val="hybridMultilevel"/>
    <w:tmpl w:val="366E7C2A"/>
    <w:lvl w:ilvl="0" w:tplc="E2542BA2">
      <w:start w:val="2023"/>
      <w:numFmt w:val="bullet"/>
      <w:lvlText w:val="-"/>
      <w:lvlJc w:val="left"/>
      <w:pPr>
        <w:ind w:left="360" w:hanging="360"/>
      </w:pPr>
      <w:rPr>
        <w:rFonts w:ascii="Calibri" w:eastAsia="Calibri" w:hAnsi="Calibri" w:cs="Calibri"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28" w15:restartNumberingAfterBreak="0">
    <w:nsid w:val="6B740236"/>
    <w:multiLevelType w:val="multilevel"/>
    <w:tmpl w:val="ED744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4915D9"/>
    <w:multiLevelType w:val="multilevel"/>
    <w:tmpl w:val="CC044496"/>
    <w:lvl w:ilvl="0">
      <w:numFmt w:val="bullet"/>
      <w:lvlText w:val=""/>
      <w:lvlJc w:val="left"/>
      <w:pPr>
        <w:ind w:left="770" w:hanging="360"/>
      </w:pPr>
      <w:rPr>
        <w:rFonts w:ascii="Symbol" w:hAnsi="Symbol"/>
      </w:rPr>
    </w:lvl>
    <w:lvl w:ilvl="1">
      <w:numFmt w:val="bullet"/>
      <w:lvlText w:val="o"/>
      <w:lvlJc w:val="left"/>
      <w:pPr>
        <w:ind w:left="1490" w:hanging="360"/>
      </w:pPr>
      <w:rPr>
        <w:rFonts w:ascii="Courier New" w:hAnsi="Courier New" w:cs="Courier New"/>
      </w:rPr>
    </w:lvl>
    <w:lvl w:ilvl="2">
      <w:numFmt w:val="bullet"/>
      <w:lvlText w:val=""/>
      <w:lvlJc w:val="left"/>
      <w:pPr>
        <w:ind w:left="2210" w:hanging="360"/>
      </w:pPr>
      <w:rPr>
        <w:rFonts w:ascii="Wingdings" w:hAnsi="Wingdings"/>
      </w:rPr>
    </w:lvl>
    <w:lvl w:ilvl="3">
      <w:numFmt w:val="bullet"/>
      <w:lvlText w:val=""/>
      <w:lvlJc w:val="left"/>
      <w:pPr>
        <w:ind w:left="2930" w:hanging="360"/>
      </w:pPr>
      <w:rPr>
        <w:rFonts w:ascii="Symbol" w:hAnsi="Symbol"/>
      </w:rPr>
    </w:lvl>
    <w:lvl w:ilvl="4">
      <w:numFmt w:val="bullet"/>
      <w:lvlText w:val="o"/>
      <w:lvlJc w:val="left"/>
      <w:pPr>
        <w:ind w:left="3650" w:hanging="360"/>
      </w:pPr>
      <w:rPr>
        <w:rFonts w:ascii="Courier New" w:hAnsi="Courier New" w:cs="Courier New"/>
      </w:rPr>
    </w:lvl>
    <w:lvl w:ilvl="5">
      <w:numFmt w:val="bullet"/>
      <w:lvlText w:val=""/>
      <w:lvlJc w:val="left"/>
      <w:pPr>
        <w:ind w:left="4370" w:hanging="360"/>
      </w:pPr>
      <w:rPr>
        <w:rFonts w:ascii="Wingdings" w:hAnsi="Wingdings"/>
      </w:rPr>
    </w:lvl>
    <w:lvl w:ilvl="6">
      <w:numFmt w:val="bullet"/>
      <w:lvlText w:val=""/>
      <w:lvlJc w:val="left"/>
      <w:pPr>
        <w:ind w:left="5090" w:hanging="360"/>
      </w:pPr>
      <w:rPr>
        <w:rFonts w:ascii="Symbol" w:hAnsi="Symbol"/>
      </w:rPr>
    </w:lvl>
    <w:lvl w:ilvl="7">
      <w:numFmt w:val="bullet"/>
      <w:lvlText w:val="o"/>
      <w:lvlJc w:val="left"/>
      <w:pPr>
        <w:ind w:left="5810" w:hanging="360"/>
      </w:pPr>
      <w:rPr>
        <w:rFonts w:ascii="Courier New" w:hAnsi="Courier New" w:cs="Courier New"/>
      </w:rPr>
    </w:lvl>
    <w:lvl w:ilvl="8">
      <w:numFmt w:val="bullet"/>
      <w:lvlText w:val=""/>
      <w:lvlJc w:val="left"/>
      <w:pPr>
        <w:ind w:left="6530" w:hanging="360"/>
      </w:pPr>
      <w:rPr>
        <w:rFonts w:ascii="Wingdings" w:hAnsi="Wingdings"/>
      </w:rPr>
    </w:lvl>
  </w:abstractNum>
  <w:num w:numId="1" w16cid:durableId="531385110">
    <w:abstractNumId w:val="29"/>
  </w:num>
  <w:num w:numId="2" w16cid:durableId="967510217">
    <w:abstractNumId w:val="12"/>
  </w:num>
  <w:num w:numId="3" w16cid:durableId="1289043040">
    <w:abstractNumId w:val="23"/>
  </w:num>
  <w:num w:numId="4" w16cid:durableId="1389457595">
    <w:abstractNumId w:val="21"/>
  </w:num>
  <w:num w:numId="5" w16cid:durableId="184104330">
    <w:abstractNumId w:val="17"/>
  </w:num>
  <w:num w:numId="6" w16cid:durableId="631787457">
    <w:abstractNumId w:val="12"/>
  </w:num>
  <w:num w:numId="7" w16cid:durableId="183831375">
    <w:abstractNumId w:val="16"/>
  </w:num>
  <w:num w:numId="8" w16cid:durableId="1920359292">
    <w:abstractNumId w:val="15"/>
  </w:num>
  <w:num w:numId="9" w16cid:durableId="1748334562">
    <w:abstractNumId w:val="24"/>
  </w:num>
  <w:num w:numId="10" w16cid:durableId="1432555287">
    <w:abstractNumId w:val="10"/>
  </w:num>
  <w:num w:numId="11" w16cid:durableId="1136677977">
    <w:abstractNumId w:val="12"/>
  </w:num>
  <w:num w:numId="12" w16cid:durableId="2114937826">
    <w:abstractNumId w:val="14"/>
  </w:num>
  <w:num w:numId="13" w16cid:durableId="888734265">
    <w:abstractNumId w:val="12"/>
  </w:num>
  <w:num w:numId="14" w16cid:durableId="2139912976">
    <w:abstractNumId w:val="8"/>
  </w:num>
  <w:num w:numId="15" w16cid:durableId="102727147">
    <w:abstractNumId w:val="3"/>
  </w:num>
  <w:num w:numId="16" w16cid:durableId="787890696">
    <w:abstractNumId w:val="2"/>
  </w:num>
  <w:num w:numId="17" w16cid:durableId="657081013">
    <w:abstractNumId w:val="1"/>
  </w:num>
  <w:num w:numId="18" w16cid:durableId="1739356943">
    <w:abstractNumId w:val="0"/>
  </w:num>
  <w:num w:numId="19" w16cid:durableId="764955078">
    <w:abstractNumId w:val="9"/>
  </w:num>
  <w:num w:numId="20" w16cid:durableId="1138036785">
    <w:abstractNumId w:val="7"/>
  </w:num>
  <w:num w:numId="21" w16cid:durableId="23793506">
    <w:abstractNumId w:val="6"/>
  </w:num>
  <w:num w:numId="22" w16cid:durableId="747726891">
    <w:abstractNumId w:val="5"/>
  </w:num>
  <w:num w:numId="23" w16cid:durableId="1151214361">
    <w:abstractNumId w:val="4"/>
  </w:num>
  <w:num w:numId="24" w16cid:durableId="100691222">
    <w:abstractNumId w:val="22"/>
  </w:num>
  <w:num w:numId="25" w16cid:durableId="1802116534">
    <w:abstractNumId w:val="13"/>
  </w:num>
  <w:num w:numId="26" w16cid:durableId="454375368">
    <w:abstractNumId w:val="18"/>
  </w:num>
  <w:num w:numId="27" w16cid:durableId="1203010196">
    <w:abstractNumId w:val="11"/>
    <w:lvlOverride w:ilvl="0">
      <w:startOverride w:val="1"/>
    </w:lvlOverride>
  </w:num>
  <w:num w:numId="28" w16cid:durableId="1203010196">
    <w:abstractNumId w:val="11"/>
    <w:lvlOverride w:ilvl="0"/>
    <w:lvlOverride w:ilvl="1">
      <w:startOverride w:val="1"/>
    </w:lvlOverride>
  </w:num>
  <w:num w:numId="29" w16cid:durableId="615481195">
    <w:abstractNumId w:val="20"/>
    <w:lvlOverride w:ilvl="0">
      <w:startOverride w:val="1"/>
    </w:lvlOverride>
  </w:num>
  <w:num w:numId="30" w16cid:durableId="615481195">
    <w:abstractNumId w:val="20"/>
    <w:lvlOverride w:ilvl="0"/>
    <w:lvlOverride w:ilvl="1">
      <w:startOverride w:val="1"/>
    </w:lvlOverride>
  </w:num>
  <w:num w:numId="31" w16cid:durableId="2026397390">
    <w:abstractNumId w:val="28"/>
    <w:lvlOverride w:ilvl="0">
      <w:startOverride w:val="1"/>
    </w:lvlOverride>
  </w:num>
  <w:num w:numId="32" w16cid:durableId="2013794405">
    <w:abstractNumId w:val="25"/>
    <w:lvlOverride w:ilvl="0">
      <w:startOverride w:val="1"/>
    </w:lvlOverride>
  </w:num>
  <w:num w:numId="33" w16cid:durableId="1131905001">
    <w:abstractNumId w:val="19"/>
  </w:num>
  <w:num w:numId="34" w16cid:durableId="1298494521">
    <w:abstractNumId w:val="27"/>
  </w:num>
  <w:num w:numId="35" w16cid:durableId="27775867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1224" w:allStyles="0" w:customStyles="0" w:latentStyles="1" w:stylesInUse="0" w:headingStyles="1" w:numberingStyles="0" w:tableStyles="0" w:directFormattingOnRuns="0" w:directFormattingOnParagraphs="1" w:directFormattingOnNumbering="0" w:directFormattingOnTables="0" w:clearFormatting="1" w:top3HeadingStyles="0" w:visibleStyles="0" w:alternateStyleNames="0"/>
  <w:stylePaneSortMethod w:val="0004"/>
  <w:defaultTabStop w:val="1304"/>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CAB"/>
    <w:rsid w:val="0000124D"/>
    <w:rsid w:val="000019E2"/>
    <w:rsid w:val="00005158"/>
    <w:rsid w:val="000113EA"/>
    <w:rsid w:val="00014DDD"/>
    <w:rsid w:val="00020C22"/>
    <w:rsid w:val="00021DEB"/>
    <w:rsid w:val="00023B8D"/>
    <w:rsid w:val="00027AAC"/>
    <w:rsid w:val="00030B57"/>
    <w:rsid w:val="00031AB7"/>
    <w:rsid w:val="00032BC2"/>
    <w:rsid w:val="00033EA4"/>
    <w:rsid w:val="000527FF"/>
    <w:rsid w:val="00061C0D"/>
    <w:rsid w:val="0006461E"/>
    <w:rsid w:val="00072FB5"/>
    <w:rsid w:val="00084255"/>
    <w:rsid w:val="00084CB2"/>
    <w:rsid w:val="00086071"/>
    <w:rsid w:val="00092BA3"/>
    <w:rsid w:val="000A49D5"/>
    <w:rsid w:val="000B286A"/>
    <w:rsid w:val="000B4FDF"/>
    <w:rsid w:val="000C12FB"/>
    <w:rsid w:val="000C235D"/>
    <w:rsid w:val="000C33E3"/>
    <w:rsid w:val="000C4DA3"/>
    <w:rsid w:val="000C7E5C"/>
    <w:rsid w:val="000D0A2C"/>
    <w:rsid w:val="000E0781"/>
    <w:rsid w:val="000E08DE"/>
    <w:rsid w:val="000E36F3"/>
    <w:rsid w:val="000E5AF5"/>
    <w:rsid w:val="000E73C2"/>
    <w:rsid w:val="000F2C7D"/>
    <w:rsid w:val="000F4C13"/>
    <w:rsid w:val="000F54BF"/>
    <w:rsid w:val="0010199B"/>
    <w:rsid w:val="00107FF9"/>
    <w:rsid w:val="0011076A"/>
    <w:rsid w:val="00113648"/>
    <w:rsid w:val="00122C19"/>
    <w:rsid w:val="00123D92"/>
    <w:rsid w:val="00124394"/>
    <w:rsid w:val="0012477C"/>
    <w:rsid w:val="001423B2"/>
    <w:rsid w:val="00157702"/>
    <w:rsid w:val="001668DD"/>
    <w:rsid w:val="0017402F"/>
    <w:rsid w:val="0018190D"/>
    <w:rsid w:val="00187950"/>
    <w:rsid w:val="001904F8"/>
    <w:rsid w:val="00193F4C"/>
    <w:rsid w:val="00196BC3"/>
    <w:rsid w:val="001A030D"/>
    <w:rsid w:val="001A224D"/>
    <w:rsid w:val="001A3348"/>
    <w:rsid w:val="001A4088"/>
    <w:rsid w:val="001A4A86"/>
    <w:rsid w:val="001A7E4B"/>
    <w:rsid w:val="001B4CCE"/>
    <w:rsid w:val="001B70E7"/>
    <w:rsid w:val="001C3D25"/>
    <w:rsid w:val="001D4C37"/>
    <w:rsid w:val="001D5CE8"/>
    <w:rsid w:val="001D6F94"/>
    <w:rsid w:val="001F6C99"/>
    <w:rsid w:val="0020264A"/>
    <w:rsid w:val="00207610"/>
    <w:rsid w:val="002100CA"/>
    <w:rsid w:val="002150E3"/>
    <w:rsid w:val="002155F2"/>
    <w:rsid w:val="002303DE"/>
    <w:rsid w:val="002327FF"/>
    <w:rsid w:val="002365C9"/>
    <w:rsid w:val="00240486"/>
    <w:rsid w:val="00243118"/>
    <w:rsid w:val="002432E9"/>
    <w:rsid w:val="002445FA"/>
    <w:rsid w:val="0025082C"/>
    <w:rsid w:val="0025276B"/>
    <w:rsid w:val="002533E6"/>
    <w:rsid w:val="00253BA8"/>
    <w:rsid w:val="00254532"/>
    <w:rsid w:val="002567AF"/>
    <w:rsid w:val="00263761"/>
    <w:rsid w:val="00281608"/>
    <w:rsid w:val="00290B21"/>
    <w:rsid w:val="00291560"/>
    <w:rsid w:val="00291D93"/>
    <w:rsid w:val="002921FF"/>
    <w:rsid w:val="00292B1A"/>
    <w:rsid w:val="00296EFF"/>
    <w:rsid w:val="002A122B"/>
    <w:rsid w:val="002A2C17"/>
    <w:rsid w:val="002A301C"/>
    <w:rsid w:val="002C02BB"/>
    <w:rsid w:val="002C2A07"/>
    <w:rsid w:val="002C2B90"/>
    <w:rsid w:val="002C2D60"/>
    <w:rsid w:val="002D0029"/>
    <w:rsid w:val="002D22A7"/>
    <w:rsid w:val="002D3BDC"/>
    <w:rsid w:val="002D6591"/>
    <w:rsid w:val="002E0509"/>
    <w:rsid w:val="002E1C40"/>
    <w:rsid w:val="002E1E14"/>
    <w:rsid w:val="002E45D7"/>
    <w:rsid w:val="002F2710"/>
    <w:rsid w:val="002F4620"/>
    <w:rsid w:val="002F7E36"/>
    <w:rsid w:val="00302CAB"/>
    <w:rsid w:val="0030350B"/>
    <w:rsid w:val="00303992"/>
    <w:rsid w:val="00304BC4"/>
    <w:rsid w:val="003053CF"/>
    <w:rsid w:val="00307E46"/>
    <w:rsid w:val="00316AF8"/>
    <w:rsid w:val="00317182"/>
    <w:rsid w:val="003234F6"/>
    <w:rsid w:val="00326250"/>
    <w:rsid w:val="00327A94"/>
    <w:rsid w:val="00327E49"/>
    <w:rsid w:val="00345189"/>
    <w:rsid w:val="003477BA"/>
    <w:rsid w:val="00351B18"/>
    <w:rsid w:val="00353248"/>
    <w:rsid w:val="0037326E"/>
    <w:rsid w:val="003858FC"/>
    <w:rsid w:val="003861BF"/>
    <w:rsid w:val="003932DB"/>
    <w:rsid w:val="003952B6"/>
    <w:rsid w:val="00396C8D"/>
    <w:rsid w:val="00397C06"/>
    <w:rsid w:val="003A27D6"/>
    <w:rsid w:val="003A66F7"/>
    <w:rsid w:val="003B272A"/>
    <w:rsid w:val="003B7A98"/>
    <w:rsid w:val="003C17A4"/>
    <w:rsid w:val="003C2F4D"/>
    <w:rsid w:val="003D01E7"/>
    <w:rsid w:val="003D3987"/>
    <w:rsid w:val="003D68E7"/>
    <w:rsid w:val="003D776C"/>
    <w:rsid w:val="003E3493"/>
    <w:rsid w:val="003E6C75"/>
    <w:rsid w:val="003F68E9"/>
    <w:rsid w:val="00401CDB"/>
    <w:rsid w:val="00403F3E"/>
    <w:rsid w:val="00412DD7"/>
    <w:rsid w:val="004143EB"/>
    <w:rsid w:val="004160D8"/>
    <w:rsid w:val="00417F73"/>
    <w:rsid w:val="00427C1B"/>
    <w:rsid w:val="00427D29"/>
    <w:rsid w:val="004329F0"/>
    <w:rsid w:val="004371B7"/>
    <w:rsid w:val="00441B77"/>
    <w:rsid w:val="00443DE4"/>
    <w:rsid w:val="00445E17"/>
    <w:rsid w:val="00455054"/>
    <w:rsid w:val="004637BA"/>
    <w:rsid w:val="00463E7D"/>
    <w:rsid w:val="00465801"/>
    <w:rsid w:val="00466A5C"/>
    <w:rsid w:val="00471B47"/>
    <w:rsid w:val="004739F7"/>
    <w:rsid w:val="00477048"/>
    <w:rsid w:val="00482C36"/>
    <w:rsid w:val="00493559"/>
    <w:rsid w:val="004A4021"/>
    <w:rsid w:val="004B2147"/>
    <w:rsid w:val="004C4294"/>
    <w:rsid w:val="004C4B34"/>
    <w:rsid w:val="004C741D"/>
    <w:rsid w:val="004D023E"/>
    <w:rsid w:val="004D044E"/>
    <w:rsid w:val="004D1ED9"/>
    <w:rsid w:val="004E776C"/>
    <w:rsid w:val="004F11B7"/>
    <w:rsid w:val="004F5697"/>
    <w:rsid w:val="004F7B0B"/>
    <w:rsid w:val="00506B05"/>
    <w:rsid w:val="0051503C"/>
    <w:rsid w:val="0052548F"/>
    <w:rsid w:val="00527B80"/>
    <w:rsid w:val="00533F49"/>
    <w:rsid w:val="00535926"/>
    <w:rsid w:val="00536822"/>
    <w:rsid w:val="005404FB"/>
    <w:rsid w:val="00546EF9"/>
    <w:rsid w:val="00555564"/>
    <w:rsid w:val="00555EEE"/>
    <w:rsid w:val="0055651F"/>
    <w:rsid w:val="00562CAC"/>
    <w:rsid w:val="00566260"/>
    <w:rsid w:val="00566ABA"/>
    <w:rsid w:val="005772BD"/>
    <w:rsid w:val="005779AE"/>
    <w:rsid w:val="005877C2"/>
    <w:rsid w:val="00594A68"/>
    <w:rsid w:val="00597EFF"/>
    <w:rsid w:val="005A0225"/>
    <w:rsid w:val="005A2498"/>
    <w:rsid w:val="005B130A"/>
    <w:rsid w:val="005B6B5A"/>
    <w:rsid w:val="005B6D63"/>
    <w:rsid w:val="005B7812"/>
    <w:rsid w:val="005C302E"/>
    <w:rsid w:val="005D26CF"/>
    <w:rsid w:val="005D53E0"/>
    <w:rsid w:val="005D566A"/>
    <w:rsid w:val="005D5989"/>
    <w:rsid w:val="005D7FF7"/>
    <w:rsid w:val="005E1A27"/>
    <w:rsid w:val="006007FE"/>
    <w:rsid w:val="00600C3D"/>
    <w:rsid w:val="00604E90"/>
    <w:rsid w:val="006112FD"/>
    <w:rsid w:val="00617892"/>
    <w:rsid w:val="00626F34"/>
    <w:rsid w:val="006417A5"/>
    <w:rsid w:val="00646078"/>
    <w:rsid w:val="006576C4"/>
    <w:rsid w:val="00666B22"/>
    <w:rsid w:val="0067308F"/>
    <w:rsid w:val="00673CB6"/>
    <w:rsid w:val="00677E0D"/>
    <w:rsid w:val="0068359A"/>
    <w:rsid w:val="006866B0"/>
    <w:rsid w:val="00692962"/>
    <w:rsid w:val="00695DEA"/>
    <w:rsid w:val="00697993"/>
    <w:rsid w:val="006A4280"/>
    <w:rsid w:val="006A4B81"/>
    <w:rsid w:val="006A618C"/>
    <w:rsid w:val="006B2A45"/>
    <w:rsid w:val="006B638E"/>
    <w:rsid w:val="006B77F6"/>
    <w:rsid w:val="006C392C"/>
    <w:rsid w:val="006D1528"/>
    <w:rsid w:val="006E0BBA"/>
    <w:rsid w:val="006E1827"/>
    <w:rsid w:val="006E43B2"/>
    <w:rsid w:val="006E6025"/>
    <w:rsid w:val="00700AC5"/>
    <w:rsid w:val="00703D7B"/>
    <w:rsid w:val="00707122"/>
    <w:rsid w:val="007111A7"/>
    <w:rsid w:val="0071214B"/>
    <w:rsid w:val="00712517"/>
    <w:rsid w:val="00714A81"/>
    <w:rsid w:val="00721C02"/>
    <w:rsid w:val="00726C9B"/>
    <w:rsid w:val="00726F54"/>
    <w:rsid w:val="00727D79"/>
    <w:rsid w:val="007426AC"/>
    <w:rsid w:val="00742BFE"/>
    <w:rsid w:val="00746E26"/>
    <w:rsid w:val="007545EE"/>
    <w:rsid w:val="00756580"/>
    <w:rsid w:val="00757124"/>
    <w:rsid w:val="00764D54"/>
    <w:rsid w:val="00774A3B"/>
    <w:rsid w:val="00777B98"/>
    <w:rsid w:val="00782CAA"/>
    <w:rsid w:val="00791AC7"/>
    <w:rsid w:val="007B1C10"/>
    <w:rsid w:val="007B6285"/>
    <w:rsid w:val="007E2F82"/>
    <w:rsid w:val="007F0718"/>
    <w:rsid w:val="007F33F2"/>
    <w:rsid w:val="007F5419"/>
    <w:rsid w:val="007F60E3"/>
    <w:rsid w:val="00816A33"/>
    <w:rsid w:val="00816DFC"/>
    <w:rsid w:val="00820B5C"/>
    <w:rsid w:val="008216D0"/>
    <w:rsid w:val="00823EF6"/>
    <w:rsid w:val="00825401"/>
    <w:rsid w:val="00834851"/>
    <w:rsid w:val="00841325"/>
    <w:rsid w:val="00847147"/>
    <w:rsid w:val="0084794F"/>
    <w:rsid w:val="00860044"/>
    <w:rsid w:val="008748A5"/>
    <w:rsid w:val="00874E9E"/>
    <w:rsid w:val="00877870"/>
    <w:rsid w:val="008819AB"/>
    <w:rsid w:val="00891F94"/>
    <w:rsid w:val="008979E7"/>
    <w:rsid w:val="008A2862"/>
    <w:rsid w:val="008B70E0"/>
    <w:rsid w:val="008C15AE"/>
    <w:rsid w:val="008C3458"/>
    <w:rsid w:val="008C37D1"/>
    <w:rsid w:val="008D1736"/>
    <w:rsid w:val="008E523E"/>
    <w:rsid w:val="008F2B1E"/>
    <w:rsid w:val="008F3E8B"/>
    <w:rsid w:val="008F3F0D"/>
    <w:rsid w:val="00901562"/>
    <w:rsid w:val="00905B35"/>
    <w:rsid w:val="00926DEC"/>
    <w:rsid w:val="00931908"/>
    <w:rsid w:val="00937909"/>
    <w:rsid w:val="00937ABC"/>
    <w:rsid w:val="00940768"/>
    <w:rsid w:val="00943645"/>
    <w:rsid w:val="009451DD"/>
    <w:rsid w:val="00950755"/>
    <w:rsid w:val="00956100"/>
    <w:rsid w:val="00957AD7"/>
    <w:rsid w:val="00957D2D"/>
    <w:rsid w:val="00964B05"/>
    <w:rsid w:val="00964D80"/>
    <w:rsid w:val="00967C23"/>
    <w:rsid w:val="0097299E"/>
    <w:rsid w:val="00976D5A"/>
    <w:rsid w:val="00977C0D"/>
    <w:rsid w:val="00982270"/>
    <w:rsid w:val="00982B68"/>
    <w:rsid w:val="00987625"/>
    <w:rsid w:val="00994FD9"/>
    <w:rsid w:val="009969C6"/>
    <w:rsid w:val="00996CEC"/>
    <w:rsid w:val="009A3B18"/>
    <w:rsid w:val="009A3C38"/>
    <w:rsid w:val="009A429F"/>
    <w:rsid w:val="009A4783"/>
    <w:rsid w:val="009A56E7"/>
    <w:rsid w:val="009B1270"/>
    <w:rsid w:val="009B3F3C"/>
    <w:rsid w:val="009B490C"/>
    <w:rsid w:val="009C621B"/>
    <w:rsid w:val="009C65C2"/>
    <w:rsid w:val="009D631F"/>
    <w:rsid w:val="009D67FE"/>
    <w:rsid w:val="009D793B"/>
    <w:rsid w:val="009E42FE"/>
    <w:rsid w:val="009E53B9"/>
    <w:rsid w:val="009F10FD"/>
    <w:rsid w:val="009F4810"/>
    <w:rsid w:val="00A04266"/>
    <w:rsid w:val="00A0713C"/>
    <w:rsid w:val="00A2251C"/>
    <w:rsid w:val="00A235D3"/>
    <w:rsid w:val="00A239DB"/>
    <w:rsid w:val="00A26746"/>
    <w:rsid w:val="00A275FE"/>
    <w:rsid w:val="00A27A5D"/>
    <w:rsid w:val="00A27B57"/>
    <w:rsid w:val="00A3107F"/>
    <w:rsid w:val="00A33D14"/>
    <w:rsid w:val="00A42F26"/>
    <w:rsid w:val="00A45388"/>
    <w:rsid w:val="00A50F3A"/>
    <w:rsid w:val="00A5330F"/>
    <w:rsid w:val="00A56227"/>
    <w:rsid w:val="00A57BD0"/>
    <w:rsid w:val="00A57CFA"/>
    <w:rsid w:val="00A714DA"/>
    <w:rsid w:val="00A746B4"/>
    <w:rsid w:val="00A80644"/>
    <w:rsid w:val="00A87B91"/>
    <w:rsid w:val="00A905C7"/>
    <w:rsid w:val="00AA4A94"/>
    <w:rsid w:val="00AA6582"/>
    <w:rsid w:val="00AB3478"/>
    <w:rsid w:val="00AB73AA"/>
    <w:rsid w:val="00AC0D31"/>
    <w:rsid w:val="00AC523E"/>
    <w:rsid w:val="00AD1C2E"/>
    <w:rsid w:val="00AD3492"/>
    <w:rsid w:val="00AD7607"/>
    <w:rsid w:val="00AE16FB"/>
    <w:rsid w:val="00AE2EFE"/>
    <w:rsid w:val="00AE32D4"/>
    <w:rsid w:val="00AE4011"/>
    <w:rsid w:val="00AF0BFA"/>
    <w:rsid w:val="00AF0C4F"/>
    <w:rsid w:val="00AF1476"/>
    <w:rsid w:val="00B00623"/>
    <w:rsid w:val="00B00CA2"/>
    <w:rsid w:val="00B02E6F"/>
    <w:rsid w:val="00B10159"/>
    <w:rsid w:val="00B137CD"/>
    <w:rsid w:val="00B164D0"/>
    <w:rsid w:val="00B201AB"/>
    <w:rsid w:val="00B25CF7"/>
    <w:rsid w:val="00B302EE"/>
    <w:rsid w:val="00B304CA"/>
    <w:rsid w:val="00B33E82"/>
    <w:rsid w:val="00B34446"/>
    <w:rsid w:val="00B46C9D"/>
    <w:rsid w:val="00B47A41"/>
    <w:rsid w:val="00B53225"/>
    <w:rsid w:val="00B556C4"/>
    <w:rsid w:val="00B60CD1"/>
    <w:rsid w:val="00B67928"/>
    <w:rsid w:val="00B82215"/>
    <w:rsid w:val="00B912A8"/>
    <w:rsid w:val="00B92D9D"/>
    <w:rsid w:val="00BA70D3"/>
    <w:rsid w:val="00BB5011"/>
    <w:rsid w:val="00BB5CE2"/>
    <w:rsid w:val="00BC2141"/>
    <w:rsid w:val="00BC7239"/>
    <w:rsid w:val="00BD3022"/>
    <w:rsid w:val="00BD65CF"/>
    <w:rsid w:val="00BF597A"/>
    <w:rsid w:val="00BF7FEA"/>
    <w:rsid w:val="00C0273C"/>
    <w:rsid w:val="00C04D89"/>
    <w:rsid w:val="00C1203F"/>
    <w:rsid w:val="00C13E52"/>
    <w:rsid w:val="00C14E27"/>
    <w:rsid w:val="00C16960"/>
    <w:rsid w:val="00C1699E"/>
    <w:rsid w:val="00C26702"/>
    <w:rsid w:val="00C34C63"/>
    <w:rsid w:val="00C36D0A"/>
    <w:rsid w:val="00C40AA7"/>
    <w:rsid w:val="00C45B9F"/>
    <w:rsid w:val="00C464DB"/>
    <w:rsid w:val="00C47DB0"/>
    <w:rsid w:val="00C5504F"/>
    <w:rsid w:val="00C602B6"/>
    <w:rsid w:val="00C61B84"/>
    <w:rsid w:val="00C72251"/>
    <w:rsid w:val="00C92ED3"/>
    <w:rsid w:val="00C952A0"/>
    <w:rsid w:val="00CA48EE"/>
    <w:rsid w:val="00CA679A"/>
    <w:rsid w:val="00CC17F6"/>
    <w:rsid w:val="00CC7FEE"/>
    <w:rsid w:val="00CD0669"/>
    <w:rsid w:val="00CD2997"/>
    <w:rsid w:val="00CD6620"/>
    <w:rsid w:val="00CD7569"/>
    <w:rsid w:val="00CE6685"/>
    <w:rsid w:val="00CF225A"/>
    <w:rsid w:val="00CF7AC1"/>
    <w:rsid w:val="00D07B01"/>
    <w:rsid w:val="00D07D5A"/>
    <w:rsid w:val="00D14F8D"/>
    <w:rsid w:val="00D2514E"/>
    <w:rsid w:val="00D34441"/>
    <w:rsid w:val="00D3711E"/>
    <w:rsid w:val="00D41C48"/>
    <w:rsid w:val="00D445EF"/>
    <w:rsid w:val="00D44F25"/>
    <w:rsid w:val="00D52578"/>
    <w:rsid w:val="00D53293"/>
    <w:rsid w:val="00D57750"/>
    <w:rsid w:val="00D57AF3"/>
    <w:rsid w:val="00D639E1"/>
    <w:rsid w:val="00D64F19"/>
    <w:rsid w:val="00D83156"/>
    <w:rsid w:val="00D85C18"/>
    <w:rsid w:val="00D878CD"/>
    <w:rsid w:val="00D92A27"/>
    <w:rsid w:val="00D93064"/>
    <w:rsid w:val="00D93D21"/>
    <w:rsid w:val="00D95C3E"/>
    <w:rsid w:val="00D95C82"/>
    <w:rsid w:val="00D9689C"/>
    <w:rsid w:val="00D96F6A"/>
    <w:rsid w:val="00DA0716"/>
    <w:rsid w:val="00DA1E1E"/>
    <w:rsid w:val="00DA413C"/>
    <w:rsid w:val="00DB03D7"/>
    <w:rsid w:val="00DB6222"/>
    <w:rsid w:val="00DB7C89"/>
    <w:rsid w:val="00DC2C06"/>
    <w:rsid w:val="00DC6667"/>
    <w:rsid w:val="00DD1210"/>
    <w:rsid w:val="00DD476C"/>
    <w:rsid w:val="00DE4BBE"/>
    <w:rsid w:val="00DE5F19"/>
    <w:rsid w:val="00DE602F"/>
    <w:rsid w:val="00DF7F93"/>
    <w:rsid w:val="00E04776"/>
    <w:rsid w:val="00E07F54"/>
    <w:rsid w:val="00E13126"/>
    <w:rsid w:val="00E21964"/>
    <w:rsid w:val="00E26BC3"/>
    <w:rsid w:val="00E405D0"/>
    <w:rsid w:val="00E4626C"/>
    <w:rsid w:val="00E64155"/>
    <w:rsid w:val="00E67C16"/>
    <w:rsid w:val="00E75F71"/>
    <w:rsid w:val="00E762C9"/>
    <w:rsid w:val="00E83F43"/>
    <w:rsid w:val="00E87659"/>
    <w:rsid w:val="00E87B5A"/>
    <w:rsid w:val="00EA5A7D"/>
    <w:rsid w:val="00EA7FA4"/>
    <w:rsid w:val="00EB2C68"/>
    <w:rsid w:val="00EC31B0"/>
    <w:rsid w:val="00EC79EF"/>
    <w:rsid w:val="00ED5C54"/>
    <w:rsid w:val="00ED6400"/>
    <w:rsid w:val="00EE4607"/>
    <w:rsid w:val="00EF1332"/>
    <w:rsid w:val="00EF3A53"/>
    <w:rsid w:val="00F007F1"/>
    <w:rsid w:val="00F047EA"/>
    <w:rsid w:val="00F1390D"/>
    <w:rsid w:val="00F14B48"/>
    <w:rsid w:val="00F15259"/>
    <w:rsid w:val="00F27B52"/>
    <w:rsid w:val="00F329F3"/>
    <w:rsid w:val="00F32EFE"/>
    <w:rsid w:val="00F35E52"/>
    <w:rsid w:val="00F444E7"/>
    <w:rsid w:val="00F64F9F"/>
    <w:rsid w:val="00F65355"/>
    <w:rsid w:val="00F67822"/>
    <w:rsid w:val="00F715C4"/>
    <w:rsid w:val="00F7325A"/>
    <w:rsid w:val="00F74DE5"/>
    <w:rsid w:val="00F81E2B"/>
    <w:rsid w:val="00F84973"/>
    <w:rsid w:val="00F8707A"/>
    <w:rsid w:val="00F87F11"/>
    <w:rsid w:val="00F91E25"/>
    <w:rsid w:val="00F92072"/>
    <w:rsid w:val="00F935F2"/>
    <w:rsid w:val="00FA2040"/>
    <w:rsid w:val="00FB4691"/>
    <w:rsid w:val="00FC499B"/>
    <w:rsid w:val="00FD4B18"/>
    <w:rsid w:val="00FD649C"/>
    <w:rsid w:val="00FD6DA4"/>
    <w:rsid w:val="00FE0C01"/>
    <w:rsid w:val="00FE197E"/>
    <w:rsid w:val="00FE321E"/>
    <w:rsid w:val="00FF1F4F"/>
    <w:rsid w:val="00FF3E8B"/>
    <w:rsid w:val="00FF3F9F"/>
    <w:rsid w:val="00FF4A5B"/>
    <w:rsid w:val="00FF6BDD"/>
    <w:rsid w:val="00FF72E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2E0230"/>
  <w15:docId w15:val="{7666EF43-7BD4-4BFD-8A5C-6175E3BB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sv-SE" w:eastAsia="en-US" w:bidi="ar-SA"/>
      </w:rPr>
    </w:rPrDefault>
    <w:pPrDefault>
      <w:pPr>
        <w:autoSpaceDN w:val="0"/>
        <w:spacing w:after="160" w:line="252"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143EB"/>
  </w:style>
  <w:style w:type="paragraph" w:styleId="Rubrik1">
    <w:name w:val="heading 1"/>
    <w:basedOn w:val="Normal"/>
    <w:next w:val="Normal"/>
    <w:rsid w:val="002A301C"/>
    <w:pPr>
      <w:keepNext/>
      <w:keepLines/>
      <w:spacing w:after="120" w:line="259" w:lineRule="auto"/>
      <w:outlineLvl w:val="0"/>
    </w:pPr>
    <w:rPr>
      <w:rFonts w:asciiTheme="minorHAnsi" w:eastAsia="Times New Roman" w:hAnsiTheme="minorHAnsi"/>
      <w:b/>
      <w:sz w:val="36"/>
      <w:szCs w:val="32"/>
    </w:rPr>
  </w:style>
  <w:style w:type="paragraph" w:styleId="Rubrik2">
    <w:name w:val="heading 2"/>
    <w:basedOn w:val="Normal"/>
    <w:next w:val="Normal"/>
    <w:rsid w:val="000F54BF"/>
    <w:pPr>
      <w:keepNext/>
      <w:keepLines/>
      <w:spacing w:after="120" w:line="259" w:lineRule="auto"/>
      <w:outlineLvl w:val="1"/>
    </w:pPr>
    <w:rPr>
      <w:rFonts w:asciiTheme="minorHAnsi" w:eastAsia="Times New Roman" w:hAnsiTheme="minorHAnsi"/>
      <w:b/>
      <w:color w:val="000000" w:themeColor="text1"/>
      <w:sz w:val="28"/>
      <w:szCs w:val="26"/>
    </w:rPr>
  </w:style>
  <w:style w:type="paragraph" w:styleId="Rubrik3">
    <w:name w:val="heading 3"/>
    <w:basedOn w:val="Normal"/>
    <w:next w:val="Normal"/>
    <w:rsid w:val="000F54BF"/>
    <w:pPr>
      <w:keepNext/>
      <w:keepLines/>
      <w:spacing w:after="120" w:line="259" w:lineRule="auto"/>
      <w:outlineLvl w:val="2"/>
    </w:pPr>
    <w:rPr>
      <w:rFonts w:asciiTheme="minorHAnsi" w:eastAsia="Times New Roman" w:hAnsiTheme="minorHAnsi"/>
      <w:b/>
      <w:sz w:val="24"/>
      <w:szCs w:val="24"/>
    </w:rPr>
  </w:style>
  <w:style w:type="paragraph" w:styleId="Rubrik4">
    <w:name w:val="heading 4"/>
    <w:basedOn w:val="Normal"/>
    <w:next w:val="Normal"/>
    <w:link w:val="Rubrik4Char"/>
    <w:uiPriority w:val="9"/>
    <w:unhideWhenUsed/>
    <w:qFormat/>
    <w:rsid w:val="00445E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Rubrik5">
    <w:name w:val="heading 5"/>
    <w:basedOn w:val="Normal"/>
    <w:next w:val="Normal"/>
    <w:link w:val="Rubrik5Char"/>
    <w:uiPriority w:val="9"/>
    <w:unhideWhenUsed/>
    <w:qFormat/>
    <w:rsid w:val="00B0062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S Gothic" w:hAnsi="Liberation Sans" w:cs="Tahoma"/>
      <w:sz w:val="28"/>
      <w:szCs w:val="28"/>
    </w:rPr>
  </w:style>
  <w:style w:type="paragraph" w:customStyle="1" w:styleId="Textbody">
    <w:name w:val="Text body"/>
    <w:basedOn w:val="Standard"/>
    <w:pPr>
      <w:spacing w:after="140" w:line="288" w:lineRule="auto"/>
    </w:pPr>
  </w:style>
  <w:style w:type="paragraph" w:styleId="Liststycke">
    <w:name w:val="List Paragraph"/>
    <w:basedOn w:val="Normal"/>
    <w:uiPriority w:val="34"/>
    <w:qFormat/>
    <w:pPr>
      <w:ind w:left="720"/>
    </w:pPr>
  </w:style>
  <w:style w:type="paragraph" w:styleId="Kommentarer">
    <w:name w:val="annotation text"/>
    <w:basedOn w:val="Normal"/>
    <w:pPr>
      <w:spacing w:line="240" w:lineRule="auto"/>
    </w:pPr>
    <w:rPr>
      <w:sz w:val="20"/>
      <w:szCs w:val="20"/>
    </w:rPr>
  </w:style>
  <w:style w:type="paragraph" w:styleId="Kommentarsmne">
    <w:name w:val="annotation subject"/>
    <w:basedOn w:val="Kommentarer"/>
    <w:next w:val="Kommentarer"/>
    <w:rPr>
      <w:b/>
      <w:bCs/>
    </w:rPr>
  </w:style>
  <w:style w:type="paragraph" w:styleId="Ballongtext">
    <w:name w:val="Balloon Text"/>
    <w:basedOn w:val="Normal"/>
    <w:pPr>
      <w:spacing w:after="0" w:line="240" w:lineRule="auto"/>
    </w:pPr>
    <w:rPr>
      <w:rFonts w:ascii="Segoe UI" w:eastAsia="Segoe UI" w:hAnsi="Segoe UI" w:cs="Segoe UI"/>
      <w:sz w:val="18"/>
      <w:szCs w:val="18"/>
    </w:rPr>
  </w:style>
  <w:style w:type="character" w:customStyle="1" w:styleId="Rubrik1Char">
    <w:name w:val="Rubrik 1 Char"/>
    <w:basedOn w:val="Standardstycketeckensnitt"/>
    <w:rPr>
      <w:rFonts w:ascii="Calibri Light" w:eastAsia="Times New Roman" w:hAnsi="Calibri Light" w:cs="Times New Roman"/>
      <w:color w:val="2F5496"/>
      <w:sz w:val="32"/>
      <w:szCs w:val="32"/>
    </w:rPr>
  </w:style>
  <w:style w:type="character" w:customStyle="1" w:styleId="Rubrik2Char">
    <w:name w:val="Rubrik 2 Char"/>
    <w:basedOn w:val="Standardstycketeckensnitt"/>
    <w:rPr>
      <w:rFonts w:ascii="Calibri Light" w:eastAsia="Times New Roman" w:hAnsi="Calibri Light" w:cs="Times New Roman"/>
      <w:color w:val="2F5496"/>
      <w:sz w:val="26"/>
      <w:szCs w:val="26"/>
    </w:rPr>
  </w:style>
  <w:style w:type="character" w:customStyle="1" w:styleId="Rubrik3Char">
    <w:name w:val="Rubrik 3 Char"/>
    <w:basedOn w:val="Standardstycketeckensnitt"/>
    <w:rPr>
      <w:rFonts w:ascii="Calibri Light" w:eastAsia="Times New Roman" w:hAnsi="Calibri Light" w:cs="Times New Roman"/>
      <w:color w:val="1F3763"/>
      <w:sz w:val="24"/>
      <w:szCs w:val="24"/>
    </w:rPr>
  </w:style>
  <w:style w:type="character" w:styleId="Kommentarsreferens">
    <w:name w:val="annotation reference"/>
    <w:basedOn w:val="Standardstycketeckensnitt"/>
    <w:rPr>
      <w:sz w:val="16"/>
      <w:szCs w:val="16"/>
    </w:rPr>
  </w:style>
  <w:style w:type="character" w:customStyle="1" w:styleId="KommentarerChar">
    <w:name w:val="Kommentarer Char"/>
    <w:basedOn w:val="Standardstycketeckensnitt"/>
    <w:rPr>
      <w:sz w:val="20"/>
      <w:szCs w:val="20"/>
    </w:rPr>
  </w:style>
  <w:style w:type="character" w:customStyle="1" w:styleId="KommentarsmneChar">
    <w:name w:val="Kommentarsämne Char"/>
    <w:basedOn w:val="KommentarerChar"/>
    <w:rPr>
      <w:b/>
      <w:bCs/>
      <w:sz w:val="20"/>
      <w:szCs w:val="20"/>
    </w:rPr>
  </w:style>
  <w:style w:type="character" w:customStyle="1" w:styleId="BallongtextChar">
    <w:name w:val="Ballongtext Char"/>
    <w:basedOn w:val="Standardstycketeckensnitt"/>
    <w:rPr>
      <w:rFonts w:ascii="Segoe UI" w:eastAsia="Segoe UI" w:hAnsi="Segoe UI" w:cs="Segoe UI"/>
      <w:sz w:val="18"/>
      <w:szCs w:val="18"/>
    </w:rPr>
  </w:style>
  <w:style w:type="character" w:styleId="Stark">
    <w:name w:val="Strong"/>
    <w:basedOn w:val="Standardstycketeckensnitt"/>
    <w:uiPriority w:val="22"/>
    <w:qFormat/>
    <w:rsid w:val="004143EB"/>
    <w:rPr>
      <w:b/>
      <w:bCs/>
    </w:rPr>
  </w:style>
  <w:style w:type="paragraph" w:styleId="Sidhuvud">
    <w:name w:val="header"/>
    <w:basedOn w:val="Normal"/>
    <w:link w:val="SidhuvudChar"/>
    <w:uiPriority w:val="99"/>
    <w:unhideWhenUsed/>
    <w:rsid w:val="005772B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772BD"/>
  </w:style>
  <w:style w:type="paragraph" w:styleId="Sidfot">
    <w:name w:val="footer"/>
    <w:basedOn w:val="Normal"/>
    <w:link w:val="SidfotChar"/>
    <w:unhideWhenUsed/>
    <w:rsid w:val="005772BD"/>
    <w:pPr>
      <w:tabs>
        <w:tab w:val="center" w:pos="4536"/>
        <w:tab w:val="right" w:pos="9072"/>
      </w:tabs>
      <w:spacing w:after="0" w:line="240" w:lineRule="auto"/>
    </w:pPr>
  </w:style>
  <w:style w:type="character" w:customStyle="1" w:styleId="SidfotChar">
    <w:name w:val="Sidfot Char"/>
    <w:basedOn w:val="Standardstycketeckensnitt"/>
    <w:link w:val="Sidfot"/>
    <w:rsid w:val="005772BD"/>
  </w:style>
  <w:style w:type="character" w:styleId="Sidnummer">
    <w:name w:val="page number"/>
    <w:basedOn w:val="Standardstycketeckensnitt"/>
    <w:uiPriority w:val="99"/>
    <w:semiHidden/>
    <w:unhideWhenUsed/>
    <w:rsid w:val="00764D54"/>
  </w:style>
  <w:style w:type="character" w:styleId="Hyperlnk">
    <w:name w:val="Hyperlink"/>
    <w:basedOn w:val="Standardstycketeckensnitt"/>
    <w:uiPriority w:val="99"/>
    <w:unhideWhenUsed/>
    <w:rsid w:val="00764D54"/>
    <w:rPr>
      <w:color w:val="0563C1"/>
      <w:u w:val="single"/>
    </w:rPr>
  </w:style>
  <w:style w:type="table" w:styleId="Tabellrutnt">
    <w:name w:val="Table Grid"/>
    <w:basedOn w:val="Normaltabell"/>
    <w:uiPriority w:val="59"/>
    <w:rsid w:val="002E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tnotstext">
    <w:name w:val="footnote text"/>
    <w:basedOn w:val="Normal"/>
    <w:link w:val="FotnotstextChar"/>
    <w:uiPriority w:val="99"/>
    <w:semiHidden/>
    <w:unhideWhenUsed/>
    <w:rsid w:val="00F64F9F"/>
    <w:pPr>
      <w:spacing w:after="0" w:line="240" w:lineRule="auto"/>
    </w:pPr>
    <w:rPr>
      <w:sz w:val="20"/>
      <w:szCs w:val="20"/>
    </w:rPr>
  </w:style>
  <w:style w:type="character" w:customStyle="1" w:styleId="FotnotstextChar">
    <w:name w:val="Fotnotstext Char"/>
    <w:basedOn w:val="Standardstycketeckensnitt"/>
    <w:link w:val="Fotnotstext"/>
    <w:uiPriority w:val="99"/>
    <w:semiHidden/>
    <w:rsid w:val="00F64F9F"/>
    <w:rPr>
      <w:sz w:val="20"/>
      <w:szCs w:val="20"/>
    </w:rPr>
  </w:style>
  <w:style w:type="character" w:styleId="Fotnotsreferens">
    <w:name w:val="footnote reference"/>
    <w:basedOn w:val="Standardstycketeckensnitt"/>
    <w:uiPriority w:val="99"/>
    <w:semiHidden/>
    <w:unhideWhenUsed/>
    <w:rsid w:val="00F64F9F"/>
    <w:rPr>
      <w:vertAlign w:val="superscript"/>
    </w:rPr>
  </w:style>
  <w:style w:type="paragraph" w:styleId="Underrubrik">
    <w:name w:val="Subtitle"/>
    <w:basedOn w:val="Normal"/>
    <w:next w:val="Normal"/>
    <w:link w:val="UnderrubrikChar"/>
    <w:uiPriority w:val="11"/>
    <w:qFormat/>
    <w:rsid w:val="00FE0C01"/>
    <w:pPr>
      <w:numPr>
        <w:ilvl w:val="1"/>
      </w:numPr>
    </w:pPr>
    <w:rPr>
      <w:rFonts w:asciiTheme="minorHAnsi" w:eastAsiaTheme="minorEastAsia" w:hAnsiTheme="minorHAnsi" w:cstheme="minorBidi"/>
      <w:color w:val="5A5A5A" w:themeColor="text1" w:themeTint="A5"/>
      <w:spacing w:val="15"/>
    </w:rPr>
  </w:style>
  <w:style w:type="character" w:customStyle="1" w:styleId="UnderrubrikChar">
    <w:name w:val="Underrubrik Char"/>
    <w:basedOn w:val="Standardstycketeckensnitt"/>
    <w:link w:val="Underrubrik"/>
    <w:uiPriority w:val="11"/>
    <w:rsid w:val="00FE0C01"/>
    <w:rPr>
      <w:rFonts w:asciiTheme="minorHAnsi" w:eastAsiaTheme="minorEastAsia" w:hAnsiTheme="minorHAnsi" w:cstheme="minorBidi"/>
      <w:color w:val="5A5A5A" w:themeColor="text1" w:themeTint="A5"/>
      <w:spacing w:val="15"/>
    </w:rPr>
  </w:style>
  <w:style w:type="paragraph" w:styleId="Rubrik">
    <w:name w:val="Title"/>
    <w:basedOn w:val="Normal"/>
    <w:next w:val="Normal"/>
    <w:link w:val="RubrikChar"/>
    <w:uiPriority w:val="10"/>
    <w:qFormat/>
    <w:rsid w:val="00FE0C0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E0C01"/>
    <w:rPr>
      <w:rFonts w:asciiTheme="majorHAnsi" w:eastAsiaTheme="majorEastAsia" w:hAnsiTheme="majorHAnsi" w:cstheme="majorBidi"/>
      <w:spacing w:val="-10"/>
      <w:kern w:val="28"/>
      <w:sz w:val="56"/>
      <w:szCs w:val="56"/>
    </w:rPr>
  </w:style>
  <w:style w:type="character" w:customStyle="1" w:styleId="Rubrik4Char">
    <w:name w:val="Rubrik 4 Char"/>
    <w:basedOn w:val="Standardstycketeckensnitt"/>
    <w:link w:val="Rubrik4"/>
    <w:uiPriority w:val="9"/>
    <w:rsid w:val="00445E17"/>
    <w:rPr>
      <w:rFonts w:asciiTheme="majorHAnsi" w:eastAsiaTheme="majorEastAsia" w:hAnsiTheme="majorHAnsi" w:cstheme="majorBidi"/>
      <w:i/>
      <w:iCs/>
      <w:color w:val="2E74B5" w:themeColor="accent1" w:themeShade="BF"/>
    </w:rPr>
  </w:style>
  <w:style w:type="character" w:customStyle="1" w:styleId="Rubrik5Char">
    <w:name w:val="Rubrik 5 Char"/>
    <w:basedOn w:val="Standardstycketeckensnitt"/>
    <w:link w:val="Rubrik5"/>
    <w:uiPriority w:val="9"/>
    <w:rsid w:val="00B00623"/>
    <w:rPr>
      <w:rFonts w:asciiTheme="majorHAnsi" w:eastAsiaTheme="majorEastAsia" w:hAnsiTheme="majorHAnsi" w:cstheme="majorBidi"/>
      <w:color w:val="2E74B5" w:themeColor="accent1" w:themeShade="BF"/>
    </w:rPr>
  </w:style>
  <w:style w:type="character" w:styleId="Olstomnmnande">
    <w:name w:val="Unresolved Mention"/>
    <w:basedOn w:val="Standardstycketeckensnitt"/>
    <w:uiPriority w:val="99"/>
    <w:semiHidden/>
    <w:unhideWhenUsed/>
    <w:rsid w:val="009451DD"/>
    <w:rPr>
      <w:color w:val="605E5C"/>
      <w:shd w:val="clear" w:color="auto" w:fill="E1DFDD"/>
    </w:rPr>
  </w:style>
  <w:style w:type="paragraph" w:customStyle="1" w:styleId="xmsonormal">
    <w:name w:val="x_msonormal"/>
    <w:basedOn w:val="Normal"/>
    <w:rsid w:val="00B201AB"/>
    <w:pPr>
      <w:autoSpaceDN/>
      <w:spacing w:after="0" w:line="240" w:lineRule="auto"/>
      <w:textAlignment w:val="auto"/>
    </w:pPr>
    <w:rPr>
      <w:rFonts w:eastAsiaTheme="minorHAnsi" w:cs="Calibri"/>
    </w:rPr>
  </w:style>
  <w:style w:type="paragraph" w:styleId="Normalwebb">
    <w:name w:val="Normal (Web)"/>
    <w:basedOn w:val="Normal"/>
    <w:uiPriority w:val="99"/>
    <w:semiHidden/>
    <w:unhideWhenUsed/>
    <w:rsid w:val="00AA4A94"/>
    <w:pPr>
      <w:autoSpaceDN/>
      <w:spacing w:before="100" w:beforeAutospacing="1" w:after="100" w:afterAutospacing="1" w:line="240" w:lineRule="auto"/>
      <w:textAlignment w:val="auto"/>
    </w:pPr>
    <w:rPr>
      <w:rFonts w:ascii="Times New Roman" w:eastAsia="Times New Roman" w:hAnsi="Times New Roman"/>
      <w:sz w:val="24"/>
      <w:szCs w:val="24"/>
    </w:rPr>
  </w:style>
  <w:style w:type="paragraph" w:styleId="Starktcitat">
    <w:name w:val="Intense Quote"/>
    <w:basedOn w:val="Normal"/>
    <w:next w:val="Normal"/>
    <w:link w:val="StarktcitatChar"/>
    <w:uiPriority w:val="30"/>
    <w:qFormat/>
    <w:rsid w:val="00905B35"/>
    <w:pPr>
      <w:pBdr>
        <w:top w:val="single" w:sz="4" w:space="10" w:color="5B9BD5" w:themeColor="accent1"/>
        <w:bottom w:val="single" w:sz="4" w:space="10" w:color="5B9BD5" w:themeColor="accent1"/>
      </w:pBdr>
      <w:autoSpaceDN/>
      <w:spacing w:before="360" w:after="360" w:line="259" w:lineRule="auto"/>
      <w:ind w:left="864" w:right="864"/>
      <w:jc w:val="center"/>
      <w:textAlignment w:val="auto"/>
    </w:pPr>
    <w:rPr>
      <w:rFonts w:ascii="Source Sans Pro" w:eastAsiaTheme="minorHAnsi" w:hAnsi="Source Sans Pro" w:cstheme="minorBidi"/>
      <w:i/>
      <w:iCs/>
      <w:color w:val="5B9BD5" w:themeColor="accent1"/>
    </w:rPr>
  </w:style>
  <w:style w:type="character" w:customStyle="1" w:styleId="StarktcitatChar">
    <w:name w:val="Starkt citat Char"/>
    <w:basedOn w:val="Standardstycketeckensnitt"/>
    <w:link w:val="Starktcitat"/>
    <w:uiPriority w:val="30"/>
    <w:rsid w:val="00905B35"/>
    <w:rPr>
      <w:rFonts w:ascii="Source Sans Pro" w:eastAsiaTheme="minorHAnsi" w:hAnsi="Source Sans Pro" w:cstheme="minorBidi"/>
      <w:i/>
      <w:iCs/>
      <w:color w:val="5B9BD5" w:themeColor="accent1"/>
    </w:rPr>
  </w:style>
  <w:style w:type="character" w:styleId="Starkbetoning">
    <w:name w:val="Intense Emphasis"/>
    <w:basedOn w:val="Standardstycketeckensnitt"/>
    <w:uiPriority w:val="21"/>
    <w:qFormat/>
    <w:rsid w:val="00905B35"/>
    <w:rPr>
      <w:rFonts w:ascii="Source Sans Pro" w:hAnsi="Source Sans Pro"/>
      <w:i/>
      <w:iCs/>
      <w:color w:val="5B9BD5" w:themeColor="accent1"/>
    </w:rPr>
  </w:style>
  <w:style w:type="paragraph" w:customStyle="1" w:styleId="Ingress">
    <w:name w:val="Ingress"/>
    <w:basedOn w:val="Normal"/>
    <w:link w:val="IngressChar"/>
    <w:qFormat/>
    <w:rsid w:val="004C4B34"/>
    <w:rPr>
      <w:b/>
      <w:bCs/>
      <w:lang w:val="en-US"/>
    </w:rPr>
  </w:style>
  <w:style w:type="character" w:customStyle="1" w:styleId="IngressChar">
    <w:name w:val="Ingress Char"/>
    <w:basedOn w:val="Standardstycketeckensnitt"/>
    <w:link w:val="Ingress"/>
    <w:rsid w:val="004C4B34"/>
    <w:rPr>
      <w:b/>
      <w:bCs/>
      <w:lang w:val="en-US"/>
    </w:rPr>
  </w:style>
  <w:style w:type="character" w:styleId="Diskretbetoning">
    <w:name w:val="Subtle Emphasis"/>
    <w:basedOn w:val="Standardstycketeckensnitt"/>
    <w:uiPriority w:val="19"/>
    <w:qFormat/>
    <w:rsid w:val="00BA70D3"/>
    <w:rPr>
      <w:rFonts w:ascii="Source Sans Pro" w:hAnsi="Source Sans Pro"/>
      <w:i/>
      <w:iCs/>
      <w:color w:val="404040" w:themeColor="text1" w:themeTint="BF"/>
    </w:rPr>
  </w:style>
  <w:style w:type="paragraph" w:styleId="Revision">
    <w:name w:val="Revision"/>
    <w:hidden/>
    <w:uiPriority w:val="99"/>
    <w:semiHidden/>
    <w:rsid w:val="001D4C37"/>
    <w:pPr>
      <w:autoSpaceDN/>
      <w:spacing w:after="0" w:line="240" w:lineRule="auto"/>
      <w:textAlignment w:val="auto"/>
    </w:pPr>
  </w:style>
  <w:style w:type="paragraph" w:styleId="Ingetavstnd">
    <w:name w:val="No Spacing"/>
    <w:uiPriority w:val="1"/>
    <w:qFormat/>
    <w:rsid w:val="00482C36"/>
    <w:pPr>
      <w:spacing w:after="0" w:line="240" w:lineRule="auto"/>
    </w:pPr>
  </w:style>
  <w:style w:type="character" w:styleId="Betoning">
    <w:name w:val="Emphasis"/>
    <w:basedOn w:val="Standardstycketeckensnitt"/>
    <w:uiPriority w:val="20"/>
    <w:qFormat/>
    <w:rsid w:val="00292B1A"/>
    <w:rPr>
      <w:i/>
      <w:iCs/>
    </w:rPr>
  </w:style>
  <w:style w:type="character" w:styleId="AnvndHyperlnk">
    <w:name w:val="FollowedHyperlink"/>
    <w:basedOn w:val="Standardstycketeckensnitt"/>
    <w:uiPriority w:val="99"/>
    <w:semiHidden/>
    <w:unhideWhenUsed/>
    <w:rsid w:val="000646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386600">
      <w:bodyDiv w:val="1"/>
      <w:marLeft w:val="0"/>
      <w:marRight w:val="0"/>
      <w:marTop w:val="0"/>
      <w:marBottom w:val="0"/>
      <w:divBdr>
        <w:top w:val="none" w:sz="0" w:space="0" w:color="auto"/>
        <w:left w:val="none" w:sz="0" w:space="0" w:color="auto"/>
        <w:bottom w:val="none" w:sz="0" w:space="0" w:color="auto"/>
        <w:right w:val="none" w:sz="0" w:space="0" w:color="auto"/>
      </w:divBdr>
    </w:div>
    <w:div w:id="1763184858">
      <w:bodyDiv w:val="1"/>
      <w:marLeft w:val="0"/>
      <w:marRight w:val="0"/>
      <w:marTop w:val="0"/>
      <w:marBottom w:val="0"/>
      <w:divBdr>
        <w:top w:val="none" w:sz="0" w:space="0" w:color="auto"/>
        <w:left w:val="none" w:sz="0" w:space="0" w:color="auto"/>
        <w:bottom w:val="none" w:sz="0" w:space="0" w:color="auto"/>
        <w:right w:val="none" w:sz="0" w:space="0" w:color="auto"/>
      </w:divBdr>
    </w:div>
    <w:div w:id="19558234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per.osterberg@qtagg.com"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qtagg.com" TargetMode="External"/><Relationship Id="rId5" Type="http://schemas.openxmlformats.org/officeDocument/2006/relationships/numbering" Target="numbering.xml"/><Relationship Id="rId15" Type="http://schemas.openxmlformats.org/officeDocument/2006/relationships/image" Target="media/image3.jpeg"/><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qtag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7AE287D616BE24DA0217DA7D8401A1F" ma:contentTypeVersion="19" ma:contentTypeDescription="Skapa ett nytt dokument." ma:contentTypeScope="" ma:versionID="d3b6a58867ac810b5567c7c8f8bb794e">
  <xsd:schema xmlns:xsd="http://www.w3.org/2001/XMLSchema" xmlns:xs="http://www.w3.org/2001/XMLSchema" xmlns:p="http://schemas.microsoft.com/office/2006/metadata/properties" xmlns:ns2="8bd49bb1-477c-4ff9-80b0-a97f648b8419" xmlns:ns3="ac208f40-5fb2-4d94-93d8-b9e7e04c7103" targetNamespace="http://schemas.microsoft.com/office/2006/metadata/properties" ma:root="true" ma:fieldsID="74b0290fa0d8be815d4f4effc1af68a7" ns2:_="" ns3:_="">
    <xsd:import namespace="8bd49bb1-477c-4ff9-80b0-a97f648b8419"/>
    <xsd:import namespace="ac208f40-5fb2-4d94-93d8-b9e7e04c71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d49bb1-477c-4ff9-80b0-a97f648b84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4b25c87b-67b2-4762-8312-4dd22c21f27d"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08f40-5fb2-4d94-93d8-b9e7e04c7103" elementFormDefault="qualified">
    <xsd:import namespace="http://schemas.microsoft.com/office/2006/documentManagement/types"/>
    <xsd:import namespace="http://schemas.microsoft.com/office/infopath/2007/PartnerControls"/>
    <xsd:element name="SharedWithUsers" ma:index="16"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at med information" ma:internalName="SharedWithDetails" ma:readOnly="true">
      <xsd:simpleType>
        <xsd:restriction base="dms:Note">
          <xsd:maxLength value="255"/>
        </xsd:restriction>
      </xsd:simpleType>
    </xsd:element>
    <xsd:element name="TaxCatchAll" ma:index="21" nillable="true" ma:displayName="Taxonomy Catch All Column" ma:hidden="true" ma:list="{d3138737-40fd-4709-8927-0bd5bc9458e3}" ma:internalName="TaxCatchAll" ma:showField="CatchAllData" ma:web="ac208f40-5fb2-4d94-93d8-b9e7e04c71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ac208f40-5fb2-4d94-93d8-b9e7e04c7103" xsi:nil="true"/>
    <lcf76f155ced4ddcb4097134ff3c332f xmlns="8bd49bb1-477c-4ff9-80b0-a97f648b84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41A82A-0F47-4AAC-A551-25B208971537}">
  <ds:schemaRefs>
    <ds:schemaRef ds:uri="http://schemas.microsoft.com/sharepoint/v3/contenttype/forms"/>
  </ds:schemaRefs>
</ds:datastoreItem>
</file>

<file path=customXml/itemProps2.xml><?xml version="1.0" encoding="utf-8"?>
<ds:datastoreItem xmlns:ds="http://schemas.openxmlformats.org/officeDocument/2006/customXml" ds:itemID="{4426C4AA-5AC8-42FD-9833-1EACF6355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d49bb1-477c-4ff9-80b0-a97f648b8419"/>
    <ds:schemaRef ds:uri="ac208f40-5fb2-4d94-93d8-b9e7e04c7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A005A7-1442-4FE9-9A4D-2A3637B4BBAE}">
  <ds:schemaRefs>
    <ds:schemaRef ds:uri="http://schemas.openxmlformats.org/officeDocument/2006/bibliography"/>
  </ds:schemaRefs>
</ds:datastoreItem>
</file>

<file path=customXml/itemProps4.xml><?xml version="1.0" encoding="utf-8"?>
<ds:datastoreItem xmlns:ds="http://schemas.openxmlformats.org/officeDocument/2006/customXml" ds:itemID="{77E4887D-6AB0-47B6-A589-EBDD83F412A7}">
  <ds:schemaRefs>
    <ds:schemaRef ds:uri="http://schemas.microsoft.com/office/2006/metadata/properties"/>
    <ds:schemaRef ds:uri="http://schemas.microsoft.com/office/infopath/2007/PartnerControls"/>
    <ds:schemaRef ds:uri="ac208f40-5fb2-4d94-93d8-b9e7e04c7103"/>
    <ds:schemaRef ds:uri="8bd49bb1-477c-4ff9-80b0-a97f648b841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809</Words>
  <Characters>4292</Characters>
  <Application>Microsoft Office Word</Application>
  <DocSecurity>4</DocSecurity>
  <Lines>35</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Niclas Rasmusson</dc:creator>
  <cp:keywords/>
  <cp:lastModifiedBy>Roland Persson</cp:lastModifiedBy>
  <cp:revision>2</cp:revision>
  <cp:lastPrinted>2018-01-25T02:58:00Z</cp:lastPrinted>
  <dcterms:created xsi:type="dcterms:W3CDTF">2026-10-20T11:57:00Z</dcterms:created>
  <dcterms:modified xsi:type="dcterms:W3CDTF">2026-10-20T11:57:00Z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0x01010037AE287D616BE24DA0217DA7D8401A1F</vt:lpwstr>
  </property>
  <property fmtid="{D5CDD505-2E9C-101B-9397-08002B2CF9AE}" pid="3" name="MediaServiceImageTags">
    <vt:lpwstr/>
  </property>
</Properties>
</file>